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center"/>
        <w:rPr>
          <w:rFonts w:ascii="Calibri" w:hAnsi="Calibri"/>
          <w:b/>
          <w:bCs/>
          <w:sz w:val="28"/>
          <w:szCs w:val="28"/>
        </w:rPr>
      </w:pPr>
      <w:r>
        <w:rPr>
          <w:rFonts w:ascii="Calibri" w:hAnsi="Calibri"/>
          <w:b/>
          <w:bCs/>
          <w:sz w:val="28"/>
          <w:szCs w:val="28"/>
        </w:rPr>
        <w:t xml:space="preserve">Teulada – Els Molins - Castellons </w:t>
      </w:r>
    </w:p>
    <w:p>
      <w:pPr>
        <w:pStyle w:val="Normal"/>
        <w:rPr>
          <w:rFonts w:ascii="Calibri" w:hAnsi="Calibri"/>
        </w:rPr>
      </w:pPr>
      <w:r>
        <w:rPr>
          <w:rFonts w:ascii="Calibri" w:hAnsi="Calibri"/>
        </w:rPr>
      </w:r>
    </w:p>
    <w:p>
      <w:pPr>
        <w:pStyle w:val="Normal"/>
        <w:rPr>
          <w:rFonts w:ascii="Calibri" w:hAnsi="Calibri"/>
        </w:rPr>
      </w:pPr>
      <w:r>
        <w:rPr>
          <w:rFonts w:ascii="Calibri" w:hAnsi="Calibri"/>
        </w:rPr>
      </w:r>
    </w:p>
    <w:tbl>
      <w:tblPr>
        <w:tblW w:w="10140" w:type="dxa"/>
        <w:jc w:val="left"/>
        <w:tblInd w:w="47" w:type="dxa"/>
        <w:tblLayout w:type="fixed"/>
        <w:tblCellMar>
          <w:top w:w="0" w:type="dxa"/>
          <w:left w:w="108" w:type="dxa"/>
          <w:bottom w:w="0" w:type="dxa"/>
          <w:right w:w="108" w:type="dxa"/>
        </w:tblCellMar>
      </w:tblPr>
      <w:tblGrid>
        <w:gridCol w:w="1872"/>
        <w:gridCol w:w="2385"/>
        <w:gridCol w:w="5883"/>
      </w:tblGrid>
      <w:tr>
        <w:trPr/>
        <w:tc>
          <w:tcPr>
            <w:tcW w:w="1872" w:type="dxa"/>
            <w:tcBorders>
              <w:top w:val="single" w:sz="8" w:space="0" w:color="000000"/>
              <w:left w:val="single" w:sz="8" w:space="0" w:color="000000"/>
              <w:bottom w:val="single" w:sz="8" w:space="0" w:color="000000"/>
            </w:tcBorders>
          </w:tcPr>
          <w:p>
            <w:pPr>
              <w:pStyle w:val="TableContents"/>
              <w:rPr>
                <w:rFonts w:ascii="Calibri" w:hAnsi="Calibri" w:eastAsia="Calibri"/>
                <w:b/>
                <w:bCs/>
                <w:sz w:val="22"/>
                <w:szCs w:val="22"/>
                <w:lang w:val="en-US"/>
              </w:rPr>
            </w:pPr>
            <w:r>
              <w:rPr>
                <w:rFonts w:eastAsia="Calibri" w:ascii="Calibri" w:hAnsi="Calibri"/>
                <w:b/>
                <w:bCs/>
                <w:sz w:val="22"/>
                <w:szCs w:val="22"/>
                <w:lang w:val="en-US"/>
              </w:rPr>
              <w:t>Meeting Point</w:t>
            </w:r>
          </w:p>
        </w:tc>
        <w:tc>
          <w:tcPr>
            <w:tcW w:w="8268" w:type="dxa"/>
            <w:gridSpan w:val="2"/>
            <w:tcBorders>
              <w:top w:val="single" w:sz="8" w:space="0" w:color="000000"/>
              <w:left w:val="single" w:sz="8" w:space="0" w:color="000000"/>
              <w:bottom w:val="single" w:sz="8" w:space="0" w:color="000000"/>
              <w:right w:val="single" w:sz="8" w:space="0" w:color="000000"/>
            </w:tcBorders>
          </w:tcPr>
          <w:p>
            <w:pPr>
              <w:pStyle w:val="Normal"/>
              <w:spacing w:lineRule="auto" w:line="240"/>
              <w:rPr>
                <w:rFonts w:ascii="Calibri" w:hAnsi="Calibri"/>
              </w:rPr>
            </w:pPr>
            <w:r>
              <w:rPr>
                <w:rFonts w:ascii="Calibri" w:hAnsi="Calibri"/>
                <w:sz w:val="22"/>
                <w:szCs w:val="22"/>
                <w:lang w:eastAsia="en-US"/>
              </w:rPr>
              <w:t xml:space="preserve">Teulada at the Cemetery carpark   </w:t>
            </w:r>
            <w:r>
              <w:rPr>
                <w:rFonts w:ascii="Calibri" w:hAnsi="Calibri"/>
                <w:b w:val="false"/>
                <w:i w:val="false"/>
                <w:strike w:val="false"/>
                <w:dstrike w:val="false"/>
                <w:outline w:val="false"/>
                <w:shadow w:val="false"/>
                <w:sz w:val="19"/>
                <w:u w:val="none"/>
                <w:em w:val="none"/>
              </w:rPr>
              <w:t>GPS: 38°43'55.2"N 0°06'17.3"E</w:t>
            </w:r>
          </w:p>
        </w:tc>
      </w:tr>
      <w:tr>
        <w:trPr/>
        <w:tc>
          <w:tcPr>
            <w:tcW w:w="1872" w:type="dxa"/>
            <w:tcBorders>
              <w:left w:val="single" w:sz="8" w:space="0" w:color="000000"/>
              <w:bottom w:val="single" w:sz="8" w:space="0" w:color="000000"/>
            </w:tcBorders>
          </w:tcPr>
          <w:p>
            <w:pPr>
              <w:pStyle w:val="TableContents"/>
              <w:rPr>
                <w:rFonts w:ascii="Calibri" w:hAnsi="Calibri" w:eastAsia="Calibri"/>
                <w:b/>
                <w:bCs/>
                <w:sz w:val="22"/>
                <w:szCs w:val="22"/>
                <w:lang w:val="en-US"/>
              </w:rPr>
            </w:pPr>
            <w:r>
              <w:rPr>
                <w:rFonts w:eastAsia="Calibri" w:ascii="Calibri" w:hAnsi="Calibri"/>
                <w:b/>
                <w:bCs/>
                <w:sz w:val="22"/>
                <w:szCs w:val="22"/>
                <w:lang w:val="en-US"/>
              </w:rPr>
              <w:t>Walking Route</w:t>
            </w:r>
          </w:p>
        </w:tc>
        <w:tc>
          <w:tcPr>
            <w:tcW w:w="2385" w:type="dxa"/>
            <w:tcBorders>
              <w:left w:val="single" w:sz="8" w:space="0" w:color="000000"/>
              <w:bottom w:val="single" w:sz="8" w:space="0" w:color="000000"/>
            </w:tcBorders>
          </w:tcPr>
          <w:p>
            <w:pPr>
              <w:pStyle w:val="TableContents"/>
              <w:rPr>
                <w:rFonts w:ascii="Calibri" w:hAnsi="Calibri" w:eastAsia="Calibri"/>
                <w:b/>
                <w:bCs/>
                <w:sz w:val="22"/>
                <w:szCs w:val="22"/>
                <w:lang w:val="en-US"/>
              </w:rPr>
            </w:pPr>
            <w:r>
              <w:rPr>
                <w:rFonts w:eastAsia="Calibri" w:ascii="Calibri" w:hAnsi="Calibri"/>
                <w:b/>
                <w:bCs/>
                <w:i/>
                <w:iCs/>
                <w:sz w:val="22"/>
                <w:szCs w:val="22"/>
                <w:lang w:val="en-US"/>
              </w:rPr>
              <w:t>Distance:</w:t>
            </w:r>
            <w:r>
              <w:rPr>
                <w:rFonts w:eastAsia="Calibri" w:ascii="Calibri" w:hAnsi="Calibri"/>
                <w:b/>
                <w:bCs/>
                <w:sz w:val="22"/>
                <w:szCs w:val="22"/>
                <w:lang w:val="en-US"/>
              </w:rPr>
              <w:t xml:space="preserve"> </w:t>
            </w:r>
            <w:r>
              <w:rPr>
                <w:rFonts w:eastAsia="Calibri" w:ascii="Calibri" w:hAnsi="Calibri"/>
                <w:b w:val="false"/>
                <w:bCs w:val="false"/>
                <w:sz w:val="22"/>
                <w:szCs w:val="22"/>
                <w:lang w:val="en-US"/>
              </w:rPr>
              <w:t>5,2</w:t>
            </w:r>
          </w:p>
        </w:tc>
        <w:tc>
          <w:tcPr>
            <w:tcW w:w="5883" w:type="dxa"/>
            <w:tcBorders>
              <w:left w:val="single" w:sz="8" w:space="0" w:color="000000"/>
              <w:bottom w:val="single" w:sz="8" w:space="0" w:color="000000"/>
              <w:right w:val="single" w:sz="8" w:space="0" w:color="000000"/>
            </w:tcBorders>
          </w:tcPr>
          <w:p>
            <w:pPr>
              <w:pStyle w:val="Normal"/>
              <w:spacing w:lineRule="auto" w:line="240"/>
              <w:rPr>
                <w:rFonts w:ascii="Calibri" w:hAnsi="Calibri"/>
                <w:sz w:val="22"/>
                <w:szCs w:val="22"/>
              </w:rPr>
            </w:pPr>
            <w:r>
              <w:rPr>
                <w:rFonts w:ascii="Calibri" w:hAnsi="Calibri"/>
                <w:sz w:val="22"/>
                <w:szCs w:val="22"/>
              </w:rPr>
              <w:t>Camis and paths north and east of  the Cemetery.</w:t>
            </w:r>
          </w:p>
        </w:tc>
      </w:tr>
      <w:tr>
        <w:trPr>
          <w:trHeight w:val="100" w:hRule="atLeast"/>
        </w:trPr>
        <w:tc>
          <w:tcPr>
            <w:tcW w:w="1872" w:type="dxa"/>
            <w:vMerge w:val="restart"/>
            <w:tcBorders>
              <w:left w:val="single" w:sz="8" w:space="0" w:color="000000"/>
              <w:bottom w:val="single" w:sz="8" w:space="0" w:color="000000"/>
            </w:tcBorders>
          </w:tcPr>
          <w:p>
            <w:pPr>
              <w:pStyle w:val="TableContents"/>
              <w:rPr>
                <w:rFonts w:ascii="Calibri" w:hAnsi="Calibri" w:eastAsia="Calibri"/>
                <w:b/>
                <w:bCs/>
                <w:sz w:val="22"/>
                <w:szCs w:val="22"/>
                <w:lang w:val="en-US"/>
              </w:rPr>
            </w:pPr>
            <w:r>
              <w:rPr>
                <w:rFonts w:eastAsia="Calibri" w:ascii="Calibri" w:hAnsi="Calibri"/>
                <w:b/>
                <w:bCs/>
                <w:sz w:val="22"/>
                <w:szCs w:val="22"/>
                <w:lang w:val="en-US"/>
              </w:rPr>
              <w:t>Terrain</w:t>
            </w:r>
          </w:p>
        </w:tc>
        <w:tc>
          <w:tcPr>
            <w:tcW w:w="2385" w:type="dxa"/>
            <w:tcBorders>
              <w:left w:val="single" w:sz="8" w:space="0" w:color="000000"/>
              <w:bottom w:val="single" w:sz="8" w:space="0" w:color="000000"/>
            </w:tcBorders>
          </w:tcPr>
          <w:p>
            <w:pPr>
              <w:pStyle w:val="TableContents"/>
              <w:rPr>
                <w:rFonts w:ascii="Calibri" w:hAnsi="Calibri" w:eastAsia="Calibri"/>
                <w:b/>
                <w:bCs/>
                <w:i/>
                <w:i/>
                <w:iCs/>
                <w:sz w:val="22"/>
                <w:szCs w:val="22"/>
                <w:lang w:val="en-US"/>
              </w:rPr>
            </w:pPr>
            <w:r>
              <w:rPr>
                <w:rFonts w:eastAsia="Calibri" w:ascii="Calibri" w:hAnsi="Calibri"/>
                <w:b/>
                <w:bCs/>
                <w:i/>
                <w:iCs/>
                <w:sz w:val="22"/>
                <w:szCs w:val="22"/>
                <w:lang w:val="en-US"/>
              </w:rPr>
              <w:t>Walking Surface</w:t>
            </w:r>
          </w:p>
        </w:tc>
        <w:tc>
          <w:tcPr>
            <w:tcW w:w="5883" w:type="dxa"/>
            <w:tcBorders>
              <w:left w:val="single" w:sz="8" w:space="0" w:color="000000"/>
              <w:bottom w:val="single" w:sz="8" w:space="0" w:color="000000"/>
              <w:right w:val="single" w:sz="8" w:space="0" w:color="000000"/>
            </w:tcBorders>
          </w:tcPr>
          <w:p>
            <w:pPr>
              <w:pStyle w:val="Normal"/>
              <w:spacing w:lineRule="auto" w:line="240"/>
              <w:rPr>
                <w:rFonts w:ascii="Calibri" w:hAnsi="Calibri"/>
                <w:sz w:val="22"/>
                <w:szCs w:val="22"/>
                <w:lang w:val="en-US" w:eastAsia="en-US"/>
              </w:rPr>
            </w:pPr>
            <w:r>
              <w:rPr>
                <w:rFonts w:ascii="Calibri" w:hAnsi="Calibri"/>
                <w:sz w:val="22"/>
                <w:szCs w:val="22"/>
                <w:lang w:val="en-US" w:eastAsia="en-US"/>
              </w:rPr>
              <w:t>tarmac roads.</w:t>
            </w:r>
          </w:p>
        </w:tc>
      </w:tr>
      <w:tr>
        <w:trPr>
          <w:trHeight w:val="100" w:hRule="atLeast"/>
        </w:trPr>
        <w:tc>
          <w:tcPr>
            <w:tcW w:w="1872" w:type="dxa"/>
            <w:vMerge w:val="continue"/>
            <w:tcBorders>
              <w:left w:val="single" w:sz="8" w:space="0" w:color="000000"/>
              <w:bottom w:val="single" w:sz="8" w:space="0" w:color="000000"/>
            </w:tcBorders>
          </w:tcPr>
          <w:p>
            <w:pPr>
              <w:pStyle w:val="Normal"/>
              <w:rPr/>
            </w:pPr>
            <w:r>
              <w:rPr/>
            </w:r>
          </w:p>
        </w:tc>
        <w:tc>
          <w:tcPr>
            <w:tcW w:w="2385" w:type="dxa"/>
            <w:tcBorders>
              <w:left w:val="single" w:sz="8" w:space="0" w:color="000000"/>
              <w:bottom w:val="single" w:sz="8" w:space="0" w:color="000000"/>
            </w:tcBorders>
          </w:tcPr>
          <w:p>
            <w:pPr>
              <w:pStyle w:val="TableContents"/>
              <w:rPr>
                <w:rFonts w:ascii="Calibri" w:hAnsi="Calibri" w:eastAsia="Calibri"/>
                <w:b/>
                <w:bCs/>
                <w:i/>
                <w:i/>
                <w:iCs/>
                <w:sz w:val="22"/>
                <w:szCs w:val="22"/>
                <w:lang w:val="en-US"/>
              </w:rPr>
            </w:pPr>
            <w:r>
              <w:rPr>
                <w:rFonts w:eastAsia="Calibri" w:ascii="Calibri" w:hAnsi="Calibri"/>
                <w:b/>
                <w:bCs/>
                <w:i/>
                <w:iCs/>
                <w:sz w:val="22"/>
                <w:szCs w:val="22"/>
                <w:lang w:val="en-US"/>
              </w:rPr>
              <w:t>Ascent</w:t>
            </w:r>
          </w:p>
        </w:tc>
        <w:tc>
          <w:tcPr>
            <w:tcW w:w="5883" w:type="dxa"/>
            <w:tcBorders>
              <w:left w:val="single" w:sz="8" w:space="0" w:color="000000"/>
              <w:bottom w:val="single" w:sz="8" w:space="0" w:color="000000"/>
              <w:right w:val="single" w:sz="8" w:space="0" w:color="000000"/>
            </w:tcBorders>
          </w:tcPr>
          <w:p>
            <w:pPr>
              <w:pStyle w:val="Normal"/>
              <w:spacing w:lineRule="auto" w:line="240"/>
              <w:rPr>
                <w:rFonts w:ascii="Calibri" w:hAnsi="Calibri"/>
                <w:sz w:val="22"/>
                <w:szCs w:val="22"/>
              </w:rPr>
            </w:pPr>
            <w:r>
              <w:rPr>
                <w:rFonts w:ascii="Calibri" w:hAnsi="Calibri"/>
                <w:sz w:val="22"/>
                <w:szCs w:val="22"/>
              </w:rPr>
              <w:t>2 km uphill 100m ascent</w:t>
            </w:r>
          </w:p>
        </w:tc>
      </w:tr>
      <w:tr>
        <w:trPr>
          <w:trHeight w:val="100" w:hRule="atLeast"/>
        </w:trPr>
        <w:tc>
          <w:tcPr>
            <w:tcW w:w="1872" w:type="dxa"/>
            <w:vMerge w:val="continue"/>
            <w:tcBorders>
              <w:left w:val="single" w:sz="8" w:space="0" w:color="000000"/>
              <w:bottom w:val="single" w:sz="8" w:space="0" w:color="000000"/>
            </w:tcBorders>
          </w:tcPr>
          <w:p>
            <w:pPr>
              <w:pStyle w:val="Normal"/>
              <w:rPr/>
            </w:pPr>
            <w:r>
              <w:rPr/>
            </w:r>
          </w:p>
        </w:tc>
        <w:tc>
          <w:tcPr>
            <w:tcW w:w="2385" w:type="dxa"/>
            <w:tcBorders>
              <w:left w:val="single" w:sz="8" w:space="0" w:color="000000"/>
              <w:bottom w:val="single" w:sz="8" w:space="0" w:color="000000"/>
            </w:tcBorders>
          </w:tcPr>
          <w:p>
            <w:pPr>
              <w:pStyle w:val="TableContents"/>
              <w:rPr>
                <w:rFonts w:ascii="Calibri" w:hAnsi="Calibri" w:eastAsia="Calibri"/>
                <w:b/>
                <w:bCs/>
                <w:i/>
                <w:i/>
                <w:iCs/>
                <w:sz w:val="22"/>
                <w:szCs w:val="22"/>
                <w:lang w:val="en-US"/>
              </w:rPr>
            </w:pPr>
            <w:r>
              <w:rPr>
                <w:rFonts w:eastAsia="Calibri" w:ascii="Calibri" w:hAnsi="Calibri"/>
                <w:b/>
                <w:bCs/>
                <w:i/>
                <w:iCs/>
                <w:sz w:val="22"/>
                <w:szCs w:val="22"/>
                <w:lang w:val="en-US"/>
              </w:rPr>
              <w:t>Duration</w:t>
            </w:r>
          </w:p>
        </w:tc>
        <w:tc>
          <w:tcPr>
            <w:tcW w:w="5883" w:type="dxa"/>
            <w:tcBorders>
              <w:left w:val="single" w:sz="8" w:space="0" w:color="000000"/>
              <w:bottom w:val="single" w:sz="8" w:space="0" w:color="000000"/>
              <w:right w:val="single" w:sz="8" w:space="0" w:color="000000"/>
            </w:tcBorders>
          </w:tcPr>
          <w:p>
            <w:pPr>
              <w:pStyle w:val="Normal"/>
              <w:rPr>
                <w:rFonts w:ascii="Calibri" w:hAnsi="Calibri"/>
                <w:sz w:val="22"/>
                <w:szCs w:val="22"/>
                <w:lang w:val="en-US"/>
              </w:rPr>
            </w:pPr>
            <w:r>
              <w:rPr>
                <w:rFonts w:ascii="Calibri" w:hAnsi="Calibri"/>
                <w:sz w:val="22"/>
                <w:szCs w:val="22"/>
                <w:lang w:val="en-US"/>
              </w:rPr>
              <w:t>1 hr 15min</w:t>
            </w:r>
          </w:p>
        </w:tc>
      </w:tr>
      <w:tr>
        <w:trPr/>
        <w:tc>
          <w:tcPr>
            <w:tcW w:w="1872" w:type="dxa"/>
            <w:tcBorders>
              <w:left w:val="single" w:sz="8" w:space="0" w:color="000000"/>
              <w:bottom w:val="single" w:sz="8" w:space="0" w:color="000000"/>
            </w:tcBorders>
          </w:tcPr>
          <w:p>
            <w:pPr>
              <w:pStyle w:val="TableContents"/>
              <w:rPr>
                <w:rFonts w:ascii="Calibri" w:hAnsi="Calibri" w:eastAsia="Calibri"/>
                <w:b/>
                <w:bCs/>
                <w:sz w:val="22"/>
                <w:szCs w:val="22"/>
                <w:lang w:val="en-US"/>
              </w:rPr>
            </w:pPr>
            <w:r>
              <w:rPr>
                <w:rFonts w:eastAsia="Calibri" w:ascii="Calibri" w:hAnsi="Calibri"/>
                <w:b/>
                <w:bCs/>
                <w:sz w:val="22"/>
                <w:szCs w:val="22"/>
                <w:lang w:val="en-US"/>
              </w:rPr>
              <w:t>Directions to Meeting Point</w:t>
            </w:r>
          </w:p>
        </w:tc>
        <w:tc>
          <w:tcPr>
            <w:tcW w:w="8268" w:type="dxa"/>
            <w:gridSpan w:val="2"/>
            <w:tcBorders>
              <w:left w:val="single" w:sz="8" w:space="0" w:color="000000"/>
              <w:bottom w:val="single" w:sz="8" w:space="0" w:color="000000"/>
              <w:right w:val="single" w:sz="8" w:space="0" w:color="000000"/>
            </w:tcBorders>
          </w:tcPr>
          <w:p>
            <w:pPr>
              <w:pStyle w:val="Normal"/>
              <w:rPr>
                <w:rFonts w:ascii="Calibri" w:hAnsi="Calibri"/>
                <w:sz w:val="22"/>
                <w:szCs w:val="22"/>
              </w:rPr>
            </w:pPr>
            <w:r>
              <w:rPr>
                <w:rFonts w:ascii="Calibri" w:hAnsi="Calibri"/>
                <w:b/>
                <w:bCs/>
                <w:i/>
                <w:iCs/>
                <w:sz w:val="22"/>
                <w:szCs w:val="22"/>
              </w:rPr>
              <w:t>From Teulada/Moraira:</w:t>
            </w:r>
            <w:r>
              <w:rPr>
                <w:rFonts w:ascii="Calibri" w:hAnsi="Calibri"/>
                <w:sz w:val="22"/>
                <w:szCs w:val="22"/>
              </w:rPr>
              <w:t xml:space="preserve"> Drive to the bottom of the main dual carriageway.</w:t>
            </w:r>
          </w:p>
          <w:p>
            <w:pPr>
              <w:pStyle w:val="Normal"/>
              <w:rPr>
                <w:rFonts w:ascii="Calibri" w:hAnsi="Calibri"/>
                <w:sz w:val="22"/>
                <w:szCs w:val="22"/>
              </w:rPr>
            </w:pPr>
            <w:r>
              <w:rPr>
                <w:rFonts w:ascii="Calibri" w:hAnsi="Calibri"/>
                <w:sz w:val="22"/>
                <w:szCs w:val="22"/>
              </w:rPr>
              <w:t>Turn 1st right at first roundabout and take the first left to go to the railway station.</w:t>
            </w:r>
          </w:p>
          <w:p>
            <w:pPr>
              <w:pStyle w:val="Normal"/>
              <w:rPr>
                <w:rFonts w:ascii="Calibri" w:hAnsi="Calibri"/>
                <w:sz w:val="22"/>
                <w:szCs w:val="22"/>
              </w:rPr>
            </w:pPr>
            <w:r>
              <w:rPr>
                <w:rFonts w:ascii="Calibri" w:hAnsi="Calibri"/>
                <w:sz w:val="22"/>
                <w:szCs w:val="22"/>
              </w:rPr>
              <w:t>Pass the railway station and drive up the calle Tenerife. Take the second left into Cami Abiar Alta. Park at the cemetery carpark on the left, adjacent to the football field.</w:t>
            </w:r>
          </w:p>
          <w:p>
            <w:pPr>
              <w:pStyle w:val="Normal"/>
              <w:rPr>
                <w:rFonts w:ascii="Calibri" w:hAnsi="Calibri"/>
                <w:sz w:val="22"/>
                <w:szCs w:val="22"/>
              </w:rPr>
            </w:pPr>
            <w:r>
              <w:rPr>
                <w:rFonts w:ascii="Calibri" w:hAnsi="Calibri"/>
                <w:sz w:val="22"/>
                <w:szCs w:val="22"/>
              </w:rPr>
            </w:r>
          </w:p>
          <w:p>
            <w:pPr>
              <w:pStyle w:val="Normal"/>
              <w:rPr>
                <w:rFonts w:ascii="Calibri" w:hAnsi="Calibri"/>
                <w:sz w:val="22"/>
                <w:szCs w:val="22"/>
              </w:rPr>
            </w:pPr>
            <w:r>
              <w:rPr>
                <w:rFonts w:ascii="Calibri" w:hAnsi="Calibri"/>
                <w:b/>
                <w:bCs/>
                <w:i/>
                <w:iCs/>
                <w:sz w:val="22"/>
                <w:szCs w:val="22"/>
                <w:u w:val="single"/>
              </w:rPr>
              <w:t xml:space="preserve">From Gata/Benissa: </w:t>
            </w:r>
            <w:r>
              <w:rPr>
                <w:rFonts w:ascii="Calibri" w:hAnsi="Calibri"/>
                <w:sz w:val="22"/>
                <w:szCs w:val="22"/>
              </w:rPr>
              <w:t>Take N332 until you reach the roundabout outside Teulada. Turn to Teulada and at the next roundabout, cross the roundabout to the next.</w:t>
            </w:r>
            <w:r>
              <w:rPr>
                <w:rFonts w:ascii="Calibri" w:hAnsi="Calibri"/>
                <w:sz w:val="22"/>
                <w:szCs w:val="22"/>
                <w:shd w:fill="auto" w:val="clear"/>
              </w:rPr>
              <w:t xml:space="preserve"> </w:t>
            </w:r>
            <w:r>
              <w:rPr>
                <w:rFonts w:ascii="Calibri" w:hAnsi="Calibri"/>
                <w:sz w:val="22"/>
                <w:szCs w:val="22"/>
                <w:shd w:fill="auto" w:val="clear"/>
              </w:rPr>
              <w:t>Go round the roundabout, past the turning into Avenida Mediterraneo (the dual carriageway) and turn next right. Continue to the small roundabout and turn left into the road for the railway station, Carrer de Tenerife. Go past the railway station and continue up Calle de Tenerife. Take the second left into Cami Abiar Alta. Park at the cemetery carpark on the left, adjacent to the football field.</w:t>
            </w:r>
          </w:p>
        </w:tc>
      </w:tr>
    </w:tbl>
    <w:p>
      <w:pPr>
        <w:pStyle w:val="Normal"/>
        <w:rPr>
          <w:rFonts w:ascii="Calibri" w:hAnsi="Calibri"/>
          <w:color w:val="auto"/>
          <w:sz w:val="16"/>
          <w:szCs w:val="16"/>
        </w:rPr>
      </w:pPr>
      <w:r>
        <w:rPr>
          <w:rFonts w:ascii="Calibri" w:hAnsi="Calibri"/>
          <w:color w:val="auto"/>
          <w:sz w:val="16"/>
          <w:szCs w:val="16"/>
        </w:rPr>
        <w:t>Teulada-Castellons</w:t>
        <w:tab/>
        <w:tab/>
        <w:tab/>
        <w:tab/>
        <w:tab/>
        <w:tab/>
        <w:tab/>
        <w:tab/>
        <w:tab/>
        <w:t xml:space="preserve">              </w:t>
        <w:tab/>
        <w:t xml:space="preserve"> R.Verbruggen / Peter Holley</w:t>
      </w:r>
    </w:p>
    <w:p>
      <w:pPr>
        <w:pStyle w:val="Normal"/>
        <w:rPr>
          <w:rFonts w:ascii="Calibri" w:hAnsi="Calibri"/>
        </w:rPr>
      </w:pPr>
      <w:r>
        <w:rPr>
          <w:rFonts w:ascii="Calibri" w:hAnsi="Calibri"/>
        </w:rPr>
      </w:r>
    </w:p>
    <w:p>
      <w:pPr>
        <w:pStyle w:val="Normal"/>
        <w:rPr>
          <w:rFonts w:ascii="Calibri" w:hAnsi="Calibri"/>
        </w:rPr>
      </w:pPr>
      <w:r>
        <w:rPr>
          <w:rFonts w:ascii="Calibri" w:hAnsi="Calibri"/>
        </w:rPr>
      </w:r>
    </w:p>
    <w:p>
      <w:pPr>
        <w:pStyle w:val="Normal"/>
        <w:numPr>
          <w:ilvl w:val="0"/>
          <w:numId w:val="1"/>
        </w:numPr>
        <w:rPr>
          <w:rFonts w:ascii="Calibri" w:hAnsi="Calibri"/>
          <w:b w:val="false"/>
          <w:bCs w:val="false"/>
          <w:sz w:val="22"/>
          <w:szCs w:val="22"/>
        </w:rPr>
      </w:pPr>
      <w:r>
        <w:rPr>
          <w:rFonts w:ascii="Calibri" w:hAnsi="Calibri"/>
          <w:b w:val="false"/>
          <w:bCs w:val="false"/>
          <w:sz w:val="22"/>
          <w:szCs w:val="22"/>
        </w:rPr>
        <w:t xml:space="preserve">From the carpark walk past the cemetery into carrer l'Abiar. Entering the road there is a Alta Finca cateraco on the right and Almond field on the left. Continue this carrer l'Abiar(called via pista on google maps) until you reach a crossing, house nr 55 on the right-hand, a road to the left with a road sign 'Radio Club', a road to the right and the continuation of l'Abiar straight ahead. Go straight ahead which is the road that leads to centre of Les Fonts in Benitachell. </w:t>
      </w:r>
    </w:p>
    <w:p>
      <w:pPr>
        <w:pStyle w:val="Normal"/>
        <w:numPr>
          <w:ilvl w:val="0"/>
          <w:numId w:val="1"/>
        </w:numPr>
        <w:rPr>
          <w:rFonts w:ascii="Calibri" w:hAnsi="Calibri"/>
          <w:b w:val="false"/>
          <w:bCs w:val="false"/>
          <w:sz w:val="22"/>
          <w:szCs w:val="22"/>
        </w:rPr>
      </w:pPr>
      <w:r>
        <w:rPr>
          <w:rFonts w:ascii="Calibri" w:hAnsi="Calibri"/>
          <w:b w:val="false"/>
          <w:bCs w:val="false"/>
          <w:sz w:val="22"/>
          <w:szCs w:val="22"/>
        </w:rPr>
        <w:t>On the left-hand side you pass La Barraca. Continue on the road, going downhill, you pass an urbanisation on the left-hand side 'Residential Nature'.  Now the road takes a sharp turn to the right, house sign 'Cassita Jarra( marmelade) on the left. The road turns immediately to the left.</w:t>
      </w:r>
    </w:p>
    <w:p>
      <w:pPr>
        <w:pStyle w:val="Normal"/>
        <w:numPr>
          <w:ilvl w:val="0"/>
          <w:numId w:val="1"/>
        </w:numPr>
        <w:rPr>
          <w:rFonts w:ascii="Calibri" w:hAnsi="Calibri"/>
          <w:b w:val="false"/>
          <w:bCs w:val="false"/>
          <w:sz w:val="22"/>
          <w:szCs w:val="22"/>
        </w:rPr>
      </w:pPr>
      <w:r>
        <w:rPr>
          <w:rFonts w:ascii="Calibri" w:hAnsi="Calibri"/>
          <w:b w:val="false"/>
          <w:bCs w:val="false"/>
          <w:sz w:val="22"/>
          <w:szCs w:val="22"/>
        </w:rPr>
        <w:t>At the next road on the right, where the footpath ends, turn right. Continue uphill.  Here it is about 30 min you are walking. Pass a sign Finca La Milagro and continue on the road until the footpath on the left ends and there is a road sharp the the right with the road sign 'Urbanisation Els Molins'.  On the lefthand side you pass a woodland. Continue on this road, ignoring 4 side road to the left. You pass the urbanisation Els Molins on the right-hand.</w:t>
      </w:r>
    </w:p>
    <w:p>
      <w:pPr>
        <w:pStyle w:val="Normal"/>
        <w:numPr>
          <w:ilvl w:val="0"/>
          <w:numId w:val="1"/>
        </w:numPr>
        <w:rPr>
          <w:rFonts w:ascii="Calibri" w:hAnsi="Calibri"/>
          <w:b w:val="false"/>
          <w:bCs w:val="false"/>
          <w:sz w:val="22"/>
          <w:szCs w:val="22"/>
        </w:rPr>
      </w:pPr>
      <w:r>
        <w:rPr>
          <w:rFonts w:ascii="Calibri" w:hAnsi="Calibri"/>
          <w:b w:val="false"/>
          <w:bCs w:val="false"/>
          <w:sz w:val="22"/>
          <w:szCs w:val="22"/>
        </w:rPr>
        <w:t>By the 5</w:t>
      </w:r>
      <w:r>
        <w:rPr>
          <w:rFonts w:ascii="Calibri" w:hAnsi="Calibri"/>
          <w:b w:val="false"/>
          <w:bCs w:val="false"/>
          <w:sz w:val="22"/>
          <w:szCs w:val="22"/>
          <w:vertAlign w:val="superscript"/>
        </w:rPr>
        <w:t>th</w:t>
      </w:r>
      <w:r>
        <w:rPr>
          <w:rFonts w:ascii="Calibri" w:hAnsi="Calibri"/>
          <w:b w:val="false"/>
          <w:bCs w:val="false"/>
          <w:sz w:val="22"/>
          <w:szCs w:val="22"/>
        </w:rPr>
        <w:t xml:space="preserve"> side road on the left, go left, pass house 'Las Vinas' on the right, 10m uphill and immediately take the right-hand side road steep uphill.   You see a house with a round tower on the left. Continue on this road 'Calle Castilla de la Mota'. Enjoy the beautiful views of the scenery.</w:t>
      </w:r>
    </w:p>
    <w:p>
      <w:pPr>
        <w:pStyle w:val="Normal"/>
        <w:numPr>
          <w:ilvl w:val="0"/>
          <w:numId w:val="1"/>
        </w:numPr>
        <w:rPr>
          <w:rFonts w:ascii="Calibri" w:hAnsi="Calibri"/>
          <w:b w:val="false"/>
          <w:bCs w:val="false"/>
          <w:sz w:val="22"/>
          <w:szCs w:val="22"/>
        </w:rPr>
      </w:pPr>
      <w:r>
        <w:rPr>
          <w:rFonts w:ascii="Calibri" w:hAnsi="Calibri"/>
          <w:b w:val="false"/>
          <w:bCs w:val="false"/>
          <w:sz w:val="22"/>
          <w:szCs w:val="22"/>
        </w:rPr>
        <w:t>The road joins a bigger road on the left-hand at the Castellon urbanisation, to the right Cami dels Castillons towards Teulada and to the left Calle Castillo san Fernando which leads to the CV740 Benitachell-Teulada.  Go right on Cami dels Castillons.</w:t>
      </w:r>
    </w:p>
    <w:p>
      <w:pPr>
        <w:pStyle w:val="Normal"/>
        <w:numPr>
          <w:ilvl w:val="0"/>
          <w:numId w:val="1"/>
        </w:numPr>
        <w:rPr>
          <w:rFonts w:ascii="Calibri" w:hAnsi="Calibri"/>
          <w:b w:val="false"/>
          <w:bCs w:val="false"/>
          <w:sz w:val="22"/>
          <w:szCs w:val="22"/>
        </w:rPr>
      </w:pPr>
      <w:r>
        <w:rPr>
          <w:rFonts w:ascii="Calibri" w:hAnsi="Calibri"/>
          <w:b w:val="false"/>
          <w:bCs w:val="false"/>
          <w:sz w:val="22"/>
          <w:szCs w:val="22"/>
        </w:rPr>
        <w:t>Follow the road, passing a view of Teulada Auditorium on the left and a radio mast on the right-hand side.</w:t>
      </w:r>
    </w:p>
    <w:p>
      <w:pPr>
        <w:pStyle w:val="Normal"/>
        <w:numPr>
          <w:ilvl w:val="0"/>
          <w:numId w:val="1"/>
        </w:numPr>
        <w:rPr>
          <w:rFonts w:ascii="Calibri" w:hAnsi="Calibri"/>
          <w:b w:val="false"/>
          <w:bCs w:val="false"/>
          <w:sz w:val="22"/>
          <w:szCs w:val="22"/>
        </w:rPr>
      </w:pPr>
      <w:r>
        <w:rPr>
          <w:rFonts w:ascii="Calibri" w:hAnsi="Calibri"/>
          <w:b w:val="false"/>
          <w:bCs w:val="false"/>
          <w:sz w:val="22"/>
          <w:szCs w:val="22"/>
        </w:rPr>
        <w:t>When you reach the Teulada urbanisation, turn right and follow the main road which turns to the left.  After 200m you reach the football stadium, turn right here to reach the carpark.</w:t>
      </w:r>
    </w:p>
    <w:p>
      <w:pPr>
        <w:pStyle w:val="Normal"/>
        <w:rPr>
          <w:rFonts w:ascii="Calibri" w:hAnsi="Calibri"/>
          <w:sz w:val="22"/>
          <w:szCs w:val="22"/>
        </w:rPr>
      </w:pPr>
      <w:r>
        <w:rPr>
          <w:rFonts w:ascii="Calibri" w:hAnsi="Calibri"/>
          <w:sz w:val="22"/>
          <w:szCs w:val="22"/>
        </w:rPr>
      </w:r>
    </w:p>
    <w:p>
      <w:pPr>
        <w:pStyle w:val="Normal"/>
        <w:rPr>
          <w:rFonts w:ascii="Calibri" w:hAnsi="Calibri"/>
          <w:sz w:val="24"/>
          <w:szCs w:val="24"/>
        </w:rPr>
      </w:pPr>
      <w:r>
        <w:rPr>
          <w:rFonts w:ascii="Calibri" w:hAnsi="Calibri"/>
          <w:sz w:val="24"/>
          <w:szCs w:val="24"/>
        </w:rPr>
      </w:r>
    </w:p>
    <w:p>
      <w:pPr>
        <w:pStyle w:val="Normal"/>
        <w:rPr>
          <w:rFonts w:ascii="Calibri" w:hAnsi="Calibri"/>
        </w:rPr>
      </w:pPr>
      <w:r>
        <w:rPr>
          <w:rFonts w:ascii="Calibri" w:hAnsi="Calibri"/>
        </w:rPr>
      </w:r>
    </w:p>
    <w:p>
      <w:pPr>
        <w:pStyle w:val="Normal"/>
        <w:rPr>
          <w:rFonts w:ascii="Calibri" w:hAnsi="Calibri"/>
        </w:rPr>
      </w:pPr>
      <w:r>
        <w:rPr>
          <w:rFonts w:ascii="Calibri" w:hAnsi="Calibri"/>
        </w:rPr>
      </w:r>
    </w:p>
    <w:p>
      <w:pPr>
        <w:pStyle w:val="Normal"/>
        <w:rPr>
          <w:rFonts w:ascii="Calibri" w:hAnsi="Calibri"/>
        </w:rPr>
      </w:pPr>
      <w:r>
        <w:rPr>
          <w:rFonts w:ascii="Calibri" w:hAnsi="Calibri"/>
        </w:rPr>
      </w:r>
    </w:p>
    <w:p>
      <w:pPr>
        <w:pStyle w:val="Normal"/>
        <w:rPr>
          <w:rFonts w:ascii="Calibri" w:hAnsi="Calibri"/>
        </w:rPr>
      </w:pPr>
      <w:r>
        <w:rPr>
          <w:rFonts w:ascii="Calibri" w:hAnsi="Calibri"/>
        </w:rPr>
      </w:r>
    </w:p>
    <w:p>
      <w:pPr>
        <w:pStyle w:val="Normal"/>
        <w:rPr>
          <w:rFonts w:ascii="Calibri" w:hAnsi="Calibri"/>
        </w:rPr>
      </w:pPr>
      <w:r>
        <w:rPr>
          <w:rFonts w:ascii="Calibri" w:hAnsi="Calibri"/>
        </w:rPr>
      </w:r>
    </w:p>
    <w:p>
      <w:pPr>
        <w:pStyle w:val="Normal"/>
        <w:rPr>
          <w:rFonts w:ascii="Calibri" w:hAnsi="Calibri"/>
        </w:rPr>
      </w:pPr>
      <w:r>
        <w:rPr>
          <w:rFonts w:ascii="Calibri" w:hAnsi="Calibri"/>
        </w:rPr>
      </w:r>
    </w:p>
    <w:p>
      <w:pPr>
        <w:pStyle w:val="Normal"/>
        <w:rPr>
          <w:rFonts w:ascii="Calibri" w:hAnsi="Calibri"/>
        </w:rPr>
      </w:pPr>
      <w:r>
        <w:rPr>
          <w:rFonts w:ascii="Calibri" w:hAnsi="Calibri"/>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5899150" cy="9663430"/>
            <wp:effectExtent l="0" t="0" r="0" b="0"/>
            <wp:wrapTopAndBottom/>
            <wp:docPr id="1" name="graphics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s2" descr=""/>
                    <pic:cNvPicPr>
                      <a:picLocks noChangeAspect="1" noChangeArrowheads="1"/>
                    </pic:cNvPicPr>
                  </pic:nvPicPr>
                  <pic:blipFill>
                    <a:blip r:embed="rId2"/>
                    <a:stretch>
                      <a:fillRect/>
                    </a:stretch>
                  </pic:blipFill>
                  <pic:spPr bwMode="auto">
                    <a:xfrm>
                      <a:off x="0" y="0"/>
                      <a:ext cx="5899150" cy="9663430"/>
                    </a:xfrm>
                    <a:prstGeom prst="rect">
                      <a:avLst/>
                    </a:prstGeom>
                  </pic:spPr>
                </pic:pic>
              </a:graphicData>
            </a:graphic>
          </wp:anchor>
        </w:drawing>
      </w:r>
    </w:p>
    <w:sectPr>
      <w:headerReference w:type="default" r:id="rId3"/>
      <w:footerReference w:type="default" r:id="rId4"/>
      <w:type w:val="nextPage"/>
      <w:pgSz w:w="11906" w:h="16838"/>
      <w:pgMar w:left="903" w:right="574" w:gutter="0" w:header="306" w:top="907" w:footer="329" w:bottom="938"/>
      <w:pgNumType w:fmt="decimal"/>
      <w:formProt w:val="false"/>
      <w:textDirection w:val="lrTb"/>
      <w:docGrid w:type="default" w:linePitch="312"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Calibri">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sz w:val="18"/>
        <w:szCs w:val="18"/>
      </w:rPr>
    </w:pPr>
    <w:r>
      <w:rPr>
        <w:sz w:val="18"/>
        <w:szCs w:val="18"/>
      </w:rPr>
      <w:t xml:space="preserve">Page </w:t>
    </w:r>
    <w:r>
      <w:rPr>
        <w:sz w:val="18"/>
        <w:szCs w:val="18"/>
      </w:rPr>
      <w:fldChar w:fldCharType="begin"/>
    </w:r>
    <w:r>
      <w:rPr>
        <w:sz w:val="18"/>
        <w:szCs w:val="18"/>
      </w:rPr>
      <w:instrText xml:space="preserve"> PAGE </w:instrText>
    </w:r>
    <w:r>
      <w:rPr>
        <w:sz w:val="18"/>
        <w:szCs w:val="18"/>
      </w:rPr>
      <w:fldChar w:fldCharType="separate"/>
    </w:r>
    <w:r>
      <w:rPr>
        <w:sz w:val="18"/>
        <w:szCs w:val="18"/>
      </w:rPr>
      <w:t>2</w:t>
    </w:r>
    <w:r>
      <w:rPr>
        <w:sz w:val="18"/>
        <w:szCs w:val="18"/>
      </w:rPr>
      <w:fldChar w:fldCharType="end"/>
    </w:r>
    <w:r>
      <w:rPr>
        <w:sz w:val="18"/>
        <w:szCs w:val="18"/>
      </w:rPr>
      <w:t xml:space="preserve"> of </w:t>
    </w:r>
    <w:r>
      <w:rPr>
        <w:sz w:val="18"/>
        <w:szCs w:val="18"/>
      </w:rPr>
      <w:fldChar w:fldCharType="begin"/>
    </w:r>
    <w:r>
      <w:rPr>
        <w:sz w:val="18"/>
        <w:szCs w:val="18"/>
      </w:rPr>
      <w:instrText xml:space="preserve"> NUMPAGES </w:instrText>
    </w:r>
    <w:r>
      <w:rPr>
        <w:sz w:val="18"/>
        <w:szCs w:val="18"/>
      </w:rPr>
      <w:fldChar w:fldCharType="separate"/>
    </w:r>
    <w:r>
      <w:rPr>
        <w:sz w:val="18"/>
        <w:szCs w:val="18"/>
      </w:rPr>
      <w:t>2</w:t>
    </w:r>
    <w:r>
      <w:rPr>
        <w:sz w:val="18"/>
        <w:szCs w:val="18"/>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tabs>
        <w:tab w:val="clear" w:pos="10429"/>
        <w:tab w:val="center" w:pos="5214" w:leader="none"/>
        <w:tab w:val="right" w:pos="10396" w:leader="none"/>
      </w:tabs>
      <w:rPr>
        <w:sz w:val="18"/>
      </w:rPr>
    </w:pPr>
    <w:r>
      <w:rPr>
        <w:sz w:val="18"/>
      </w:rPr>
      <w:t xml:space="preserve">U3A Teulada – Moraira </w:t>
      <w:tab/>
      <w:tab/>
      <w:t xml:space="preserve">   U3A Health Walks </w:t>
    </w:r>
  </w:p>
  <w:p>
    <w:pPr>
      <w:pStyle w:val="Header"/>
      <w:tabs>
        <w:tab w:val="clear" w:pos="5214"/>
        <w:tab w:val="clear" w:pos="10429"/>
        <w:tab w:val="center" w:pos="4320" w:leader="none"/>
      </w:tabs>
      <w:suppressAutoHyphens w:val="true"/>
      <w:ind w:hanging="0" w:left="0" w:right="91"/>
      <w:jc w:val="right"/>
      <w:rPr>
        <w:rFonts w:ascii="Arial" w:hAnsi="Arial" w:cs="Times New Roman"/>
        <w:b/>
        <w:bCs/>
        <w:sz w:val="18"/>
        <w:szCs w:val="18"/>
        <w:lang w:val="nl-BE"/>
      </w:rPr>
    </w:pPr>
    <w:r>
      <w:rPr>
        <w:rFonts w:cs="Times New Roman"/>
        <w:b/>
        <w:bCs/>
        <w:sz w:val="18"/>
        <w:szCs w:val="18"/>
        <w:lang w:val="nl-BE"/>
      </w:rPr>
      <w:fldChar w:fldCharType="begin"/>
    </w:r>
    <w:r>
      <w:rPr>
        <w:sz w:val="18"/>
        <w:b/>
        <w:szCs w:val="18"/>
        <w:bCs/>
        <w:rFonts w:cs="Times New Roman"/>
        <w:lang w:val="nl-BE"/>
      </w:rPr>
      <w:instrText xml:space="preserve"> DATE \@"dd\/MM\/yyyy" </w:instrText>
    </w:r>
    <w:r>
      <w:rPr>
        <w:sz w:val="18"/>
        <w:b/>
        <w:szCs w:val="18"/>
        <w:bCs/>
        <w:rFonts w:cs="Times New Roman"/>
        <w:lang w:val="nl-BE"/>
      </w:rPr>
      <w:fldChar w:fldCharType="separate"/>
    </w:r>
    <w:r>
      <w:rPr>
        <w:sz w:val="18"/>
        <w:b/>
        <w:szCs w:val="18"/>
        <w:bCs/>
        <w:rFonts w:cs="Times New Roman"/>
        <w:lang w:val="nl-BE"/>
      </w:rPr>
      <w:t>08/04/2024</w:t>
    </w:r>
    <w:r>
      <w:rPr>
        <w:sz w:val="18"/>
        <w:b/>
        <w:szCs w:val="18"/>
        <w:bCs/>
        <w:rFonts w:cs="Times New Roman"/>
        <w:lang w:val="nl-BE"/>
      </w:rPr>
      <w:fldChar w:fldCharType="end"/>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720"/>
        </w:tabs>
        <w:ind w:left="72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kern w:val="2"/>
        <w:sz w:val="24"/>
        <w:szCs w:val="24"/>
        <w:lang w:val="nl-BE" w:eastAsia="zh-CN" w:bidi="hi-IN"/>
      </w:rPr>
    </w:rPrDefault>
    <w:pPrDefault>
      <w:pPr>
        <w:suppressAutoHyphens w:val="true"/>
      </w:pPr>
    </w:pPrDefault>
  </w:docDefaults>
  <w:style w:type="paragraph" w:styleId="Normal">
    <w:name w:val="Normal"/>
    <w:qFormat/>
    <w:pPr>
      <w:widowControl w:val="false"/>
      <w:suppressAutoHyphens w:val="true"/>
      <w:overflowPunct w:val="true"/>
      <w:bidi w:val="0"/>
      <w:spacing w:before="0" w:after="0"/>
      <w:jc w:val="left"/>
    </w:pPr>
    <w:rPr>
      <w:rFonts w:ascii="Arial" w:hAnsi="Arial" w:eastAsia="Arial" w:cs="Arial"/>
      <w:color w:val="000000"/>
      <w:kern w:val="2"/>
      <w:sz w:val="24"/>
      <w:szCs w:val="24"/>
      <w:lang w:val="en-GB" w:eastAsia="zh-CN" w:bidi="hi-IN"/>
    </w:rPr>
  </w:style>
  <w:style w:type="character" w:styleId="RTFNum21">
    <w:name w:val="RTF_Num 2 1"/>
    <w:qFormat/>
    <w:rPr/>
  </w:style>
  <w:style w:type="character" w:styleId="RTFNum22">
    <w:name w:val="RTF_Num 2 2"/>
    <w:qFormat/>
    <w:rPr/>
  </w:style>
  <w:style w:type="character" w:styleId="RTFNum23">
    <w:name w:val="RTF_Num 2 3"/>
    <w:qFormat/>
    <w:rPr/>
  </w:style>
  <w:style w:type="character" w:styleId="RTFNum24">
    <w:name w:val="RTF_Num 2 4"/>
    <w:qFormat/>
    <w:rPr/>
  </w:style>
  <w:style w:type="character" w:styleId="RTFNum25">
    <w:name w:val="RTF_Num 2 5"/>
    <w:qFormat/>
    <w:rPr/>
  </w:style>
  <w:style w:type="character" w:styleId="RTFNum26">
    <w:name w:val="RTF_Num 2 6"/>
    <w:qFormat/>
    <w:rPr/>
  </w:style>
  <w:style w:type="character" w:styleId="RTFNum27">
    <w:name w:val="RTF_Num 2 7"/>
    <w:qFormat/>
    <w:rPr/>
  </w:style>
  <w:style w:type="character" w:styleId="RTFNum28">
    <w:name w:val="RTF_Num 2 8"/>
    <w:qFormat/>
    <w:rPr/>
  </w:style>
  <w:style w:type="character" w:styleId="RTFNum29">
    <w:name w:val="RTF_Num 2 9"/>
    <w:qFormat/>
    <w:rPr/>
  </w:style>
  <w:style w:type="character" w:styleId="RTFNum31">
    <w:name w:val="RTF_Num 3 1"/>
    <w:qFormat/>
    <w:rPr/>
  </w:style>
  <w:style w:type="character" w:styleId="RTFNum32">
    <w:name w:val="RTF_Num 3 2"/>
    <w:qFormat/>
    <w:rPr/>
  </w:style>
  <w:style w:type="character" w:styleId="RTFNum33">
    <w:name w:val="RTF_Num 3 3"/>
    <w:qFormat/>
    <w:rPr/>
  </w:style>
  <w:style w:type="character" w:styleId="RTFNum34">
    <w:name w:val="RTF_Num 3 4"/>
    <w:qFormat/>
    <w:rPr/>
  </w:style>
  <w:style w:type="character" w:styleId="RTFNum35">
    <w:name w:val="RTF_Num 3 5"/>
    <w:qFormat/>
    <w:rPr/>
  </w:style>
  <w:style w:type="character" w:styleId="RTFNum36">
    <w:name w:val="RTF_Num 3 6"/>
    <w:qFormat/>
    <w:rPr/>
  </w:style>
  <w:style w:type="character" w:styleId="RTFNum37">
    <w:name w:val="RTF_Num 3 7"/>
    <w:qFormat/>
    <w:rPr/>
  </w:style>
  <w:style w:type="character" w:styleId="RTFNum38">
    <w:name w:val="RTF_Num 3 8"/>
    <w:qFormat/>
    <w:rPr/>
  </w:style>
  <w:style w:type="character" w:styleId="RTFNum39">
    <w:name w:val="RTF_Num 3 9"/>
    <w:qFormat/>
    <w:rPr/>
  </w:style>
  <w:style w:type="character" w:styleId="NumberingSymbols">
    <w:name w:val="Numbering Symbols"/>
    <w:qFormat/>
    <w:rPr/>
  </w:style>
  <w:style w:type="paragraph" w:styleId="Heading">
    <w:name w:val="Heading"/>
    <w:basedOn w:val="Normal"/>
    <w:next w:val="BodyText"/>
    <w:qFormat/>
    <w:pPr>
      <w:keepNext w:val="true"/>
      <w:suppressAutoHyphens w:val="true"/>
      <w:spacing w:before="240" w:after="120"/>
    </w:pPr>
    <w:rPr>
      <w:rFonts w:ascii="Arial" w:hAnsi="Arial" w:eastAsia="Mangal" w:cs="Microsoft YaHei"/>
      <w:kern w:val="2"/>
      <w:sz w:val="28"/>
      <w:lang w:val="nl-BE" w:eastAsia="zh-CN"/>
    </w:rPr>
  </w:style>
  <w:style w:type="paragraph" w:styleId="BodyText">
    <w:name w:val="Body Text"/>
    <w:basedOn w:val="Normal"/>
    <w:pPr>
      <w:suppressAutoHyphens w:val="true"/>
      <w:spacing w:before="0" w:after="120"/>
    </w:pPr>
    <w:rPr>
      <w:kern w:val="2"/>
      <w:lang w:val="nl-BE" w:eastAsia="zh-CN"/>
    </w:rPr>
  </w:style>
  <w:style w:type="paragraph" w:styleId="List">
    <w:name w:val="List"/>
    <w:basedOn w:val="BodyText"/>
    <w:pPr/>
    <w:rPr>
      <w:rFonts w:eastAsia="Mangal"/>
    </w:rPr>
  </w:style>
  <w:style w:type="paragraph" w:styleId="Caption">
    <w:name w:val="Caption"/>
    <w:basedOn w:val="Normal"/>
    <w:qFormat/>
    <w:pPr>
      <w:suppressAutoHyphens w:val="true"/>
      <w:spacing w:before="120" w:after="120"/>
    </w:pPr>
    <w:rPr>
      <w:rFonts w:eastAsia="Mangal"/>
      <w:i/>
      <w:iCs/>
      <w:kern w:val="2"/>
      <w:lang w:val="nl-BE" w:eastAsia="zh-CN"/>
    </w:rPr>
  </w:style>
  <w:style w:type="paragraph" w:styleId="Index">
    <w:name w:val="Index"/>
    <w:basedOn w:val="Normal"/>
    <w:qFormat/>
    <w:pPr>
      <w:suppressAutoHyphens w:val="true"/>
    </w:pPr>
    <w:rPr>
      <w:rFonts w:eastAsia="Mangal"/>
      <w:kern w:val="2"/>
      <w:lang w:val="nl-BE" w:eastAsia="zh-CN"/>
    </w:rPr>
  </w:style>
  <w:style w:type="paragraph" w:styleId="TableContents">
    <w:name w:val="Table Contents"/>
    <w:basedOn w:val="Normal"/>
    <w:qFormat/>
    <w:pPr>
      <w:suppressAutoHyphens w:val="true"/>
    </w:pPr>
    <w:rPr>
      <w:kern w:val="2"/>
      <w:lang w:val="nl-BE" w:eastAsia="zh-CN"/>
    </w:rPr>
  </w:style>
  <w:style w:type="paragraph" w:styleId="TableHeading">
    <w:name w:val="Table Heading"/>
    <w:basedOn w:val="TableContents"/>
    <w:qFormat/>
    <w:pPr>
      <w:jc w:val="center"/>
    </w:pPr>
    <w:rPr>
      <w:b/>
      <w:bCs/>
    </w:rPr>
  </w:style>
  <w:style w:type="paragraph" w:styleId="HeaderandFooter">
    <w:name w:val="Header and Footer"/>
    <w:basedOn w:val="Normal"/>
    <w:qFormat/>
    <w:pPr>
      <w:suppressLineNumbers/>
      <w:tabs>
        <w:tab w:val="clear" w:pos="720"/>
        <w:tab w:val="center" w:pos="4819" w:leader="none"/>
        <w:tab w:val="right" w:pos="9638" w:leader="none"/>
      </w:tabs>
    </w:pPr>
    <w:rPr/>
  </w:style>
  <w:style w:type="paragraph" w:styleId="Header">
    <w:name w:val="Header"/>
    <w:basedOn w:val="Normal"/>
    <w:pPr>
      <w:tabs>
        <w:tab w:val="clear" w:pos="720"/>
        <w:tab w:val="center" w:pos="5214" w:leader="none"/>
        <w:tab w:val="right" w:pos="10429" w:leader="none"/>
      </w:tabs>
      <w:suppressAutoHyphens w:val="true"/>
    </w:pPr>
    <w:rPr>
      <w:kern w:val="2"/>
      <w:lang w:val="nl-BE" w:eastAsia="zh-CN"/>
    </w:rPr>
  </w:style>
  <w:style w:type="paragraph" w:styleId="Footer">
    <w:name w:val="Footer"/>
    <w:basedOn w:val="Normal"/>
    <w:pPr>
      <w:tabs>
        <w:tab w:val="clear" w:pos="720"/>
        <w:tab w:val="center" w:pos="5214" w:leader="none"/>
        <w:tab w:val="right" w:pos="10429" w:leader="none"/>
      </w:tabs>
      <w:suppressAutoHyphens w:val="true"/>
    </w:pPr>
    <w:rPr>
      <w:kern w:val="2"/>
      <w:lang w:val="nl-BE" w:eastAsia="zh-CN"/>
    </w:rPr>
  </w:style>
  <w:style w:type="numbering" w:styleId="RTFNum2">
    <w:name w:val="RTF_Num 2"/>
    <w:qFormat/>
  </w:style>
  <w:style w:type="numbering" w:styleId="RTFNum3">
    <w:name w:val="RTF_Num 3"/>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220</TotalTime>
  <Application>LibreOffice/7.6.5.2$Windows_X86_64 LibreOffice_project/38d5f62f85355c192ef5f1dd47c5c0c0c6d6598b</Application>
  <AppVersion>15.0000</AppVersion>
  <Pages>2</Pages>
  <Words>591</Words>
  <Characters>2784</Characters>
  <CharactersWithSpaces>3383</CharactersWithSpaces>
  <Paragraphs>29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2012-04-02T17:18:00Z</dcterms:created>
  <dc:creator/>
  <dc:description/>
  <dc:language>en-GB</dc:language>
  <cp:lastModifiedBy>Robert Verbruggen</cp:lastModifiedBy>
  <cp:lastPrinted>2024-03-10T11:30:31Z</cp:lastPrinted>
  <dcterms:modified xsi:type="dcterms:W3CDTF">2024-04-08T16:59:03Z</dcterms:modified>
  <cp:revision>27</cp:revision>
  <dc:subject/>
  <dc:title/>
</cp:coreProperties>
</file>

<file path=docProps/custom.xml><?xml version="1.0" encoding="utf-8"?>
<Properties xmlns="http://schemas.openxmlformats.org/officeDocument/2006/custom-properties" xmlns:vt="http://schemas.openxmlformats.org/officeDocument/2006/docPropsVTypes"/>
</file>