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FrameContents"/>
        <w:spacing w:lineRule="auto" w:line="240" w:before="262" w:after="0"/>
        <w:ind w:left="0" w:right="0" w:firstLine="2486"/>
        <w:rPr>
          <w:rFonts w:ascii="Calibri" w:hAnsi="Calibri"/>
        </w:rPr>
      </w:pPr>
      <w:r>
        <w:rPr>
          <w:rFonts w:cs="Arial" w:ascii="Calibri" w:hAnsi="Calibri"/>
          <w:color w:val="000000" w:themeColor="text1"/>
          <w:sz w:val="32"/>
          <w:szCs w:val="32"/>
          <w:lang w:val="en-US"/>
        </w:rPr>
        <w:tab/>
        <w:tab/>
      </w:r>
      <w:r>
        <w:rPr>
          <w:rFonts w:cs="Arial" w:ascii="Calibri" w:hAnsi="Calibri"/>
          <w:b/>
          <w:bCs/>
          <w:color w:val="000000" w:themeColor="text1"/>
          <w:sz w:val="32"/>
          <w:szCs w:val="32"/>
          <w:lang w:val="en-US"/>
        </w:rPr>
        <w:t>Ja</w:t>
      </w:r>
      <w:r>
        <w:rPr>
          <w:rFonts w:cs="Arial" w:ascii="Calibri" w:hAnsi="Calibri"/>
          <w:b/>
          <w:bCs/>
          <w:color w:val="000000" w:themeColor="text1"/>
          <w:spacing w:val="-6"/>
          <w:sz w:val="32"/>
          <w:szCs w:val="32"/>
          <w:lang w:val="en-US"/>
        </w:rPr>
        <w:t>v</w:t>
      </w:r>
      <w:r>
        <w:rPr>
          <w:rFonts w:cs="Arial" w:ascii="Calibri" w:hAnsi="Calibri"/>
          <w:b/>
          <w:bCs/>
          <w:color w:val="000000" w:themeColor="text1"/>
          <w:sz w:val="32"/>
          <w:szCs w:val="32"/>
          <w:lang w:val="en-US"/>
        </w:rPr>
        <w:t>ea - Rafalets to Las Laderas</w:t>
      </w:r>
    </w:p>
    <w:p>
      <w:pPr>
        <w:pStyle w:val="Normal"/>
        <w:bidi w:val="0"/>
        <w:spacing w:lineRule="auto" w:line="240"/>
        <w:ind w:left="0" w:right="0" w:hanging="0"/>
        <w:jc w:val="left"/>
        <w:rPr/>
      </w:pPr>
      <w:r>
        <w:rPr/>
      </w:r>
    </w:p>
    <w:p>
      <w:pPr>
        <w:pStyle w:val="Normal"/>
        <w:bidi w:val="0"/>
        <w:spacing w:lineRule="auto" w:line="240"/>
        <w:ind w:left="0" w:right="0" w:hanging="0"/>
        <w:jc w:val="left"/>
        <w:rPr/>
      </w:pPr>
      <w:r>
        <w:rPr/>
      </w:r>
    </w:p>
    <w:p>
      <w:pPr>
        <w:pStyle w:val="Normal"/>
        <w:bidi w:val="0"/>
        <w:spacing w:lineRule="auto" w:line="240"/>
        <w:ind w:left="0" w:right="0" w:hanging="0"/>
        <w:jc w:val="left"/>
        <w:rPr/>
      </w:pPr>
      <w:r>
        <w:rPr/>
        <mc:AlternateContent>
          <mc:Choice Requires="wps">
            <w:drawing>
              <wp:anchor behindDoc="0" distT="0" distB="0" distL="0" distR="0" simplePos="0" locked="0" layoutInCell="0" allowOverlap="1" relativeHeight="6">
                <wp:simplePos x="0" y="0"/>
                <wp:positionH relativeFrom="column">
                  <wp:posOffset>374015</wp:posOffset>
                </wp:positionH>
                <wp:positionV relativeFrom="paragraph">
                  <wp:posOffset>29210</wp:posOffset>
                </wp:positionV>
                <wp:extent cx="6273165" cy="3202940"/>
                <wp:effectExtent l="0" t="0" r="0" b="0"/>
                <wp:wrapSquare wrapText="bothSides"/>
                <wp:docPr id="1" name="Frame2"/>
                <a:graphic xmlns:a="http://schemas.openxmlformats.org/drawingml/2006/main">
                  <a:graphicData uri="http://schemas.microsoft.com/office/word/2010/wordprocessingShape">
                    <wps:wsp>
                      <wps:cNvSpPr/>
                      <wps:spPr>
                        <a:xfrm>
                          <a:off x="0" y="0"/>
                          <a:ext cx="6273000" cy="3202920"/>
                        </a:xfrm>
                        <a:prstGeom prst="rect">
                          <a:avLst/>
                        </a:prstGeom>
                        <a:noFill/>
                        <a:ln w="0">
                          <a:noFill/>
                        </a:ln>
                      </wps:spPr>
                      <wps:style>
                        <a:lnRef idx="0"/>
                        <a:fillRef idx="0"/>
                        <a:effectRef idx="0"/>
                        <a:fontRef idx="minor"/>
                      </wps:style>
                      <wps:txbx>
                        <w:txbxContent>
                          <w:tbl>
                            <w:tblPr>
                              <w:tblStyle w:val="TableGrid"/>
                              <w:tblW w:w="9990" w:type="dxa"/>
                              <w:jc w:val="left"/>
                              <w:tblInd w:w="0" w:type="dxa"/>
                              <w:tblLayout w:type="fixed"/>
                              <w:tblCellMar>
                                <w:top w:w="55" w:type="dxa"/>
                                <w:left w:w="106" w:type="dxa"/>
                                <w:bottom w:w="55" w:type="dxa"/>
                                <w:right w:w="108" w:type="dxa"/>
                              </w:tblCellMar>
                              <w:tblLook w:firstRow="1" w:noVBand="1" w:lastRow="0" w:firstColumn="1" w:lastColumn="0" w:noHBand="0" w:val="04a0"/>
                            </w:tblPr>
                            <w:tblGrid>
                              <w:gridCol w:w="1753"/>
                              <w:gridCol w:w="2023"/>
                              <w:gridCol w:w="6214"/>
                            </w:tblGrid>
                            <w:tr>
                              <w:trPr>
                                <w:trHeight w:val="234" w:hRule="atLeast"/>
                              </w:trPr>
                              <w:tc>
                                <w:tcPr>
                                  <w:tcW w:w="1753" w:type="dxa"/>
                                  <w:tcBorders>
                                    <w:top w:val="single" w:sz="2" w:space="0" w:color="000000"/>
                                    <w:left w:val="single" w:sz="2" w:space="0" w:color="000000"/>
                                    <w:bottom w:val="single" w:sz="2" w:space="0" w:color="000000"/>
                                    <w:right w:val="nil"/>
                                  </w:tcBorders>
                                  <w:shd w:fill="auto" w:val="clear"/>
                                </w:tcPr>
                                <w:p>
                                  <w:pPr>
                                    <w:pStyle w:val="FrameContents"/>
                                    <w:widowControl w:val="false"/>
                                    <w:tabs>
                                      <w:tab w:val="clear" w:pos="720"/>
                                      <w:tab w:val="left" w:pos="1803" w:leader="none"/>
                                    </w:tabs>
                                    <w:suppressAutoHyphens w:val="true"/>
                                    <w:spacing w:lineRule="auto" w:line="240" w:before="0" w:after="0"/>
                                    <w:ind w:left="0" w:right="0" w:firstLine="120"/>
                                    <w:jc w:val="left"/>
                                    <w:rPr>
                                      <w:b/>
                                      <w:b/>
                                      <w:bCs/>
                                    </w:rPr>
                                  </w:pPr>
                                  <w:bookmarkStart w:id="0" w:name="__UnoMark__524_1178864420"/>
                                  <w:bookmarkEnd w:id="0"/>
                                  <w:r>
                                    <w:rPr>
                                      <w:rFonts w:eastAsia="Times New Roman" w:cs="Arial" w:ascii="Calibri" w:hAnsi="Calibri"/>
                                      <w:b/>
                                      <w:bCs/>
                                      <w:color w:val="000000"/>
                                      <w:kern w:val="0"/>
                                      <w:sz w:val="22"/>
                                      <w:szCs w:val="22"/>
                                      <w:lang w:val="en-US" w:eastAsia="en-US" w:bidi="ar-SA"/>
                                    </w:rPr>
                                    <w:t>Meeting Point</w:t>
                                  </w:r>
                                </w:p>
                              </w:tc>
                              <w:tc>
                                <w:tcPr>
                                  <w:tcW w:w="8237" w:type="dxa"/>
                                  <w:gridSpan w:val="2"/>
                                  <w:tcBorders>
                                    <w:top w:val="single" w:sz="2" w:space="0" w:color="000000"/>
                                    <w:left w:val="single" w:sz="2" w:space="0" w:color="000000"/>
                                    <w:bottom w:val="single" w:sz="2" w:space="0" w:color="000000"/>
                                    <w:right w:val="single" w:sz="2" w:space="0" w:color="000000"/>
                                  </w:tcBorders>
                                  <w:shd w:fill="auto" w:val="clear"/>
                                </w:tcPr>
                                <w:p>
                                  <w:pPr>
                                    <w:pStyle w:val="FrameContents"/>
                                    <w:widowControl w:val="false"/>
                                    <w:tabs>
                                      <w:tab w:val="clear" w:pos="720"/>
                                      <w:tab w:val="left" w:pos="1803" w:leader="none"/>
                                    </w:tabs>
                                    <w:suppressAutoHyphens w:val="true"/>
                                    <w:spacing w:lineRule="auto" w:line="240" w:before="0" w:after="0"/>
                                    <w:ind w:left="0" w:right="0" w:firstLine="120"/>
                                    <w:jc w:val="left"/>
                                    <w:rPr>
                                      <w:rFonts w:eastAsia="Times New Roman"/>
                                      <w:kern w:val="0"/>
                                      <w:szCs w:val="22"/>
                                      <w:lang w:val="en-US" w:eastAsia="en-US" w:bidi="ar-SA"/>
                                    </w:rPr>
                                  </w:pPr>
                                  <w:r>
                                    <w:rPr>
                                      <w:rFonts w:eastAsia="Times New Roman" w:cs="Calibri" w:ascii="Calibri" w:hAnsi="Calibri"/>
                                      <w:color w:val="000000"/>
                                      <w:kern w:val="0"/>
                                      <w:sz w:val="22"/>
                                      <w:szCs w:val="22"/>
                                      <w:lang w:val="en-US" w:eastAsia="en-US" w:bidi="ar-SA"/>
                                    </w:rPr>
                                    <w:t>Entrance area to Rafalet urbanisation</w:t>
                                  </w:r>
                                  <w:r>
                                    <w:rPr>
                                      <w:rFonts w:eastAsia="Times New Roman" w:cs="Arial" w:ascii="Calibri" w:hAnsi="Calibri"/>
                                      <w:color w:val="000000"/>
                                      <w:kern w:val="0"/>
                                      <w:sz w:val="22"/>
                                      <w:szCs w:val="22"/>
                                      <w:lang w:val="en-US" w:eastAsia="en-US" w:bidi="ar-SA"/>
                                    </w:rPr>
                                    <w:t xml:space="preserve">  Benitachell road CV740</w:t>
                                  </w:r>
                                </w:p>
                              </w:tc>
                            </w:tr>
                            <w:tr>
                              <w:trPr>
                                <w:trHeight w:val="505" w:hRule="atLeast"/>
                              </w:trPr>
                              <w:tc>
                                <w:tcPr>
                                  <w:tcW w:w="1753" w:type="dxa"/>
                                  <w:tcBorders>
                                    <w:top w:val="nil"/>
                                    <w:left w:val="single" w:sz="2" w:space="0" w:color="000000"/>
                                    <w:bottom w:val="single" w:sz="2" w:space="0" w:color="000000"/>
                                    <w:right w:val="nil"/>
                                  </w:tcBorders>
                                  <w:shd w:fill="auto" w:val="clear"/>
                                </w:tcPr>
                                <w:p>
                                  <w:pPr>
                                    <w:pStyle w:val="FrameContents"/>
                                    <w:widowControl w:val="false"/>
                                    <w:suppressAutoHyphens w:val="true"/>
                                    <w:spacing w:lineRule="auto" w:line="240" w:before="0" w:after="0"/>
                                    <w:ind w:left="0" w:right="0" w:firstLine="120"/>
                                    <w:jc w:val="left"/>
                                    <w:rPr>
                                      <w:rFonts w:eastAsia="Times New Roman"/>
                                      <w:b/>
                                      <w:b/>
                                      <w:bCs/>
                                      <w:kern w:val="0"/>
                                      <w:szCs w:val="22"/>
                                      <w:lang w:val="en-US" w:eastAsia="en-US" w:bidi="ar-SA"/>
                                    </w:rPr>
                                  </w:pPr>
                                  <w:bookmarkStart w:id="1" w:name="__UnoMark__528_1178864420"/>
                                  <w:bookmarkStart w:id="2" w:name="__UnoMark__527_1178864420"/>
                                  <w:bookmarkEnd w:id="1"/>
                                  <w:bookmarkEnd w:id="2"/>
                                  <w:r>
                                    <w:rPr>
                                      <w:rFonts w:eastAsia="Times New Roman" w:cs="Arial" w:ascii="Calibri" w:hAnsi="Calibri"/>
                                      <w:b/>
                                      <w:bCs/>
                                      <w:color w:val="000000"/>
                                      <w:kern w:val="0"/>
                                      <w:sz w:val="22"/>
                                      <w:szCs w:val="22"/>
                                      <w:lang w:val="en-US" w:eastAsia="en-US" w:bidi="ar-SA"/>
                                    </w:rPr>
                                    <w:t>W</w:t>
                                  </w:r>
                                  <w:r>
                                    <w:rPr>
                                      <w:rFonts w:eastAsia="Times New Roman" w:cs="Arial" w:ascii="Calibri" w:hAnsi="Calibri"/>
                                      <w:b/>
                                      <w:bCs/>
                                      <w:color w:val="000000"/>
                                      <w:spacing w:val="-2"/>
                                      <w:kern w:val="0"/>
                                      <w:sz w:val="22"/>
                                      <w:szCs w:val="22"/>
                                      <w:lang w:val="en-US" w:eastAsia="en-US" w:bidi="ar-SA"/>
                                    </w:rPr>
                                    <w:t>a</w:t>
                                  </w:r>
                                  <w:r>
                                    <w:rPr>
                                      <w:rFonts w:eastAsia="Times New Roman" w:cs="Arial" w:ascii="Calibri" w:hAnsi="Calibri"/>
                                      <w:b/>
                                      <w:bCs/>
                                      <w:color w:val="000000"/>
                                      <w:kern w:val="0"/>
                                      <w:sz w:val="22"/>
                                      <w:szCs w:val="22"/>
                                      <w:lang w:val="en-US" w:eastAsia="en-US" w:bidi="ar-SA"/>
                                    </w:rPr>
                                    <w:t>lking Rout</w:t>
                                  </w:r>
                                  <w:r>
                                    <w:rPr>
                                      <w:rFonts w:eastAsia="Times New Roman" w:cs="Arial" w:ascii="Calibri" w:hAnsi="Calibri"/>
                                      <w:b/>
                                      <w:bCs/>
                                      <w:color w:val="000000"/>
                                      <w:spacing w:val="278"/>
                                      <w:kern w:val="0"/>
                                      <w:sz w:val="22"/>
                                      <w:szCs w:val="22"/>
                                      <w:lang w:val="en-US" w:eastAsia="en-US" w:bidi="ar-SA"/>
                                    </w:rPr>
                                    <w:t>e</w:t>
                                  </w:r>
                                </w:p>
                              </w:tc>
                              <w:tc>
                                <w:tcPr>
                                  <w:tcW w:w="2023" w:type="dxa"/>
                                  <w:tcBorders>
                                    <w:top w:val="nil"/>
                                    <w:left w:val="single" w:sz="2" w:space="0" w:color="000000"/>
                                    <w:bottom w:val="single" w:sz="2" w:space="0" w:color="000000"/>
                                    <w:right w:val="nil"/>
                                  </w:tcBorders>
                                  <w:shd w:fill="auto" w:val="clear"/>
                                </w:tcPr>
                                <w:p>
                                  <w:pPr>
                                    <w:pStyle w:val="FrameContents"/>
                                    <w:widowControl w:val="false"/>
                                    <w:suppressAutoHyphens w:val="true"/>
                                    <w:spacing w:lineRule="auto" w:line="240" w:before="0" w:after="0"/>
                                    <w:jc w:val="left"/>
                                    <w:rPr>
                                      <w:rFonts w:ascii="Calibri" w:hAnsi="Calibri"/>
                                    </w:rPr>
                                  </w:pPr>
                                  <w:bookmarkStart w:id="3" w:name="__UnoMark__530_1178864420"/>
                                  <w:bookmarkStart w:id="4" w:name="__UnoMark__529_1178864420"/>
                                  <w:bookmarkEnd w:id="3"/>
                                  <w:bookmarkEnd w:id="4"/>
                                  <w:r>
                                    <w:rPr>
                                      <w:rFonts w:eastAsia="Times New Roman" w:cs="Arial" w:ascii="Calibri" w:hAnsi="Calibri"/>
                                      <w:b/>
                                      <w:bCs/>
                                      <w:color w:val="000000"/>
                                      <w:kern w:val="0"/>
                                      <w:sz w:val="22"/>
                                      <w:szCs w:val="22"/>
                                      <w:lang w:val="en-US" w:eastAsia="en-US" w:bidi="ar-SA"/>
                                    </w:rPr>
                                    <w:t>Distance</w:t>
                                  </w:r>
                                  <w:r>
                                    <w:rPr>
                                      <w:rFonts w:eastAsia="Times New Roman" w:cs="Arial" w:ascii="Calibri" w:hAnsi="Calibri"/>
                                      <w:color w:val="000000"/>
                                      <w:kern w:val="0"/>
                                      <w:sz w:val="22"/>
                                      <w:szCs w:val="22"/>
                                      <w:lang w:val="en-US" w:eastAsia="en-US" w:bidi="ar-SA"/>
                                    </w:rPr>
                                    <w:t xml:space="preserve"> : 4,2 km</w:t>
                                  </w:r>
                                </w:p>
                              </w:tc>
                              <w:tc>
                                <w:tcPr>
                                  <w:tcW w:w="6214" w:type="dxa"/>
                                  <w:tcBorders>
                                    <w:top w:val="nil"/>
                                    <w:left w:val="single" w:sz="2" w:space="0" w:color="000000"/>
                                    <w:bottom w:val="single" w:sz="2" w:space="0" w:color="000000"/>
                                    <w:right w:val="single" w:sz="2" w:space="0" w:color="000000"/>
                                  </w:tcBorders>
                                  <w:shd w:fill="auto" w:val="clear"/>
                                </w:tcPr>
                                <w:p>
                                  <w:pPr>
                                    <w:pStyle w:val="FrameContents"/>
                                    <w:widowControl w:val="false"/>
                                    <w:suppressAutoHyphens w:val="true"/>
                                    <w:spacing w:lineRule="auto" w:line="240" w:before="0" w:after="0"/>
                                    <w:jc w:val="left"/>
                                    <w:rPr>
                                      <w:rFonts w:ascii="Calibri" w:hAnsi="Calibri"/>
                                    </w:rPr>
                                  </w:pPr>
                                  <w:bookmarkStart w:id="5" w:name="__UnoMark__532_1178864420"/>
                                  <w:bookmarkStart w:id="6" w:name="__UnoMark__531_1178864420"/>
                                  <w:bookmarkEnd w:id="5"/>
                                  <w:bookmarkEnd w:id="6"/>
                                  <w:r>
                                    <w:rPr>
                                      <w:rFonts w:eastAsia="Times New Roman" w:cs="Arial" w:ascii="Calibri" w:hAnsi="Calibri"/>
                                      <w:color w:val="000000"/>
                                      <w:kern w:val="0"/>
                                      <w:sz w:val="22"/>
                                      <w:szCs w:val="22"/>
                                      <w:lang w:val="en-US" w:eastAsia="en-US" w:bidi="ar-SA"/>
                                    </w:rPr>
                                    <w:t xml:space="preserve">Across to the La Colina area and around the </w:t>
                                  </w:r>
                                  <w:r>
                                    <w:rPr>
                                      <w:rFonts w:eastAsia="Times New Roman" w:cs="Arial" w:ascii="Calibri" w:hAnsi="Calibri"/>
                                      <w:color w:val="000000"/>
                                      <w:spacing w:val="-4"/>
                                      <w:kern w:val="0"/>
                                      <w:sz w:val="22"/>
                                      <w:szCs w:val="22"/>
                                      <w:lang w:val="en-US" w:eastAsia="en-US" w:bidi="ar-SA"/>
                                    </w:rPr>
                                    <w:t>w</w:t>
                                  </w:r>
                                  <w:r>
                                    <w:rPr>
                                      <w:rFonts w:eastAsia="Times New Roman" w:cs="Arial" w:ascii="Calibri" w:hAnsi="Calibri"/>
                                      <w:color w:val="000000"/>
                                      <w:kern w:val="0"/>
                                      <w:sz w:val="22"/>
                                      <w:szCs w:val="22"/>
                                      <w:lang w:val="en-US" w:eastAsia="en-US" w:bidi="ar-SA"/>
                                    </w:rPr>
                                    <w:t>oods and country lanes.</w:t>
                                  </w:r>
                                </w:p>
                              </w:tc>
                            </w:tr>
                            <w:tr>
                              <w:trPr>
                                <w:trHeight w:val="252" w:hRule="atLeast"/>
                              </w:trPr>
                              <w:tc>
                                <w:tcPr>
                                  <w:tcW w:w="1753" w:type="dxa"/>
                                  <w:vMerge w:val="restart"/>
                                  <w:tcBorders>
                                    <w:top w:val="nil"/>
                                    <w:left w:val="single" w:sz="2" w:space="0" w:color="000000"/>
                                    <w:bottom w:val="single" w:sz="2" w:space="0" w:color="000000"/>
                                    <w:right w:val="nil"/>
                                  </w:tcBorders>
                                  <w:shd w:fill="auto" w:val="clear"/>
                                </w:tcPr>
                                <w:p>
                                  <w:pPr>
                                    <w:pStyle w:val="FrameContents"/>
                                    <w:widowControl w:val="false"/>
                                    <w:tabs>
                                      <w:tab w:val="clear" w:pos="720"/>
                                      <w:tab w:val="left" w:pos="1803" w:leader="none"/>
                                    </w:tabs>
                                    <w:suppressAutoHyphens w:val="true"/>
                                    <w:spacing w:lineRule="auto" w:line="240" w:before="0" w:after="0"/>
                                    <w:ind w:left="0" w:right="0" w:firstLine="120"/>
                                    <w:jc w:val="left"/>
                                    <w:rPr>
                                      <w:rFonts w:eastAsia="Times New Roman"/>
                                      <w:b/>
                                      <w:b/>
                                      <w:bCs/>
                                      <w:kern w:val="0"/>
                                      <w:szCs w:val="22"/>
                                      <w:lang w:val="en-US" w:eastAsia="en-US" w:bidi="ar-SA"/>
                                    </w:rPr>
                                  </w:pPr>
                                  <w:bookmarkStart w:id="7" w:name="__UnoMark__534_1178864420"/>
                                  <w:bookmarkStart w:id="8" w:name="__UnoMark__533_1178864420"/>
                                  <w:bookmarkEnd w:id="7"/>
                                  <w:bookmarkEnd w:id="8"/>
                                  <w:r>
                                    <w:rPr>
                                      <w:rFonts w:eastAsia="Times New Roman" w:cs="Arial" w:ascii="Calibri" w:hAnsi="Calibri"/>
                                      <w:b/>
                                      <w:bCs/>
                                      <w:color w:val="000000"/>
                                      <w:spacing w:val="-2"/>
                                      <w:kern w:val="0"/>
                                      <w:sz w:val="22"/>
                                      <w:szCs w:val="22"/>
                                      <w:lang w:val="en-US" w:eastAsia="en-US" w:bidi="ar-SA"/>
                                    </w:rPr>
                                    <w:t>T</w:t>
                                  </w:r>
                                  <w:r>
                                    <w:rPr>
                                      <w:rFonts w:eastAsia="Times New Roman" w:cs="Arial" w:ascii="Calibri" w:hAnsi="Calibri"/>
                                      <w:b/>
                                      <w:bCs/>
                                      <w:color w:val="000000"/>
                                      <w:kern w:val="0"/>
                                      <w:sz w:val="22"/>
                                      <w:szCs w:val="22"/>
                                      <w:lang w:val="en-US" w:eastAsia="en-US" w:bidi="ar-SA"/>
                                    </w:rPr>
                                    <w:t>errain</w:t>
                                  </w:r>
                                </w:p>
                              </w:tc>
                              <w:tc>
                                <w:tcPr>
                                  <w:tcW w:w="2023" w:type="dxa"/>
                                  <w:tcBorders>
                                    <w:top w:val="nil"/>
                                    <w:left w:val="single" w:sz="2" w:space="0" w:color="000000"/>
                                    <w:bottom w:val="single" w:sz="2" w:space="0" w:color="000000"/>
                                    <w:right w:val="nil"/>
                                  </w:tcBorders>
                                  <w:shd w:fill="auto" w:val="clear"/>
                                </w:tcPr>
                                <w:p>
                                  <w:pPr>
                                    <w:pStyle w:val="FrameContents"/>
                                    <w:widowControl w:val="false"/>
                                    <w:tabs>
                                      <w:tab w:val="clear" w:pos="720"/>
                                      <w:tab w:val="left" w:pos="1803" w:leader="none"/>
                                    </w:tabs>
                                    <w:suppressAutoHyphens w:val="true"/>
                                    <w:spacing w:lineRule="auto" w:line="240" w:before="0" w:after="0"/>
                                    <w:jc w:val="left"/>
                                    <w:rPr>
                                      <w:rFonts w:eastAsia="Times New Roman"/>
                                      <w:b/>
                                      <w:b/>
                                      <w:bCs/>
                                      <w:kern w:val="0"/>
                                      <w:szCs w:val="22"/>
                                      <w:lang w:val="en-US" w:eastAsia="en-US" w:bidi="ar-SA"/>
                                    </w:rPr>
                                  </w:pPr>
                                  <w:bookmarkStart w:id="9" w:name="__UnoMark__536_1178864420"/>
                                  <w:bookmarkStart w:id="10" w:name="__UnoMark__535_1178864420"/>
                                  <w:bookmarkEnd w:id="9"/>
                                  <w:bookmarkEnd w:id="10"/>
                                  <w:r>
                                    <w:rPr>
                                      <w:rFonts w:eastAsia="Times New Roman" w:cs="Arial" w:ascii="Calibri" w:hAnsi="Calibri"/>
                                      <w:b/>
                                      <w:bCs/>
                                      <w:color w:val="000000"/>
                                      <w:kern w:val="0"/>
                                      <w:sz w:val="22"/>
                                      <w:szCs w:val="22"/>
                                      <w:lang w:val="en-US" w:eastAsia="en-US" w:bidi="ar-SA"/>
                                    </w:rPr>
                                    <w:t>Walking Surfac</w:t>
                                  </w:r>
                                  <w:r>
                                    <w:rPr>
                                      <w:rFonts w:eastAsia="Times New Roman" w:cs="Arial" w:ascii="Calibri" w:hAnsi="Calibri"/>
                                      <w:b/>
                                      <w:bCs/>
                                      <w:color w:val="000000"/>
                                      <w:spacing w:val="292"/>
                                      <w:kern w:val="0"/>
                                      <w:sz w:val="22"/>
                                      <w:szCs w:val="22"/>
                                      <w:lang w:val="en-US" w:eastAsia="en-US" w:bidi="ar-SA"/>
                                    </w:rPr>
                                    <w:t>e</w:t>
                                  </w:r>
                                </w:p>
                              </w:tc>
                              <w:tc>
                                <w:tcPr>
                                  <w:tcW w:w="6214" w:type="dxa"/>
                                  <w:tcBorders>
                                    <w:top w:val="nil"/>
                                    <w:left w:val="single" w:sz="2" w:space="0" w:color="000000"/>
                                    <w:bottom w:val="single" w:sz="2" w:space="0" w:color="000000"/>
                                    <w:right w:val="single" w:sz="2" w:space="0" w:color="000000"/>
                                  </w:tcBorders>
                                  <w:shd w:fill="auto" w:val="clear"/>
                                </w:tcPr>
                                <w:p>
                                  <w:pPr>
                                    <w:pStyle w:val="Xmsonormal"/>
                                    <w:widowControl w:val="false"/>
                                    <w:shd w:val="clear" w:color="auto" w:fill="FFFFFF"/>
                                    <w:tabs>
                                      <w:tab w:val="clear" w:pos="720"/>
                                      <w:tab w:val="left" w:pos="1803" w:leader="none"/>
                                    </w:tabs>
                                    <w:suppressAutoHyphens w:val="true"/>
                                    <w:spacing w:lineRule="auto" w:line="240" w:beforeAutospacing="0" w:before="0" w:afterAutospacing="0" w:after="0"/>
                                    <w:rPr/>
                                  </w:pPr>
                                  <w:r>
                                    <w:rPr>
                                      <w:rFonts w:cs="Calibri" w:ascii="Calibri" w:hAnsi="Calibri"/>
                                      <w:color w:val="000000"/>
                                      <w:sz w:val="22"/>
                                      <w:szCs w:val="22"/>
                                    </w:rPr>
                                    <w:t>Single dirt paths, wide stoney tracks and some quiet tarmac roads.</w:t>
                                  </w:r>
                                </w:p>
                              </w:tc>
                            </w:tr>
                            <w:tr>
                              <w:trPr>
                                <w:trHeight w:val="254" w:hRule="atLeast"/>
                              </w:trPr>
                              <w:tc>
                                <w:tcPr>
                                  <w:tcW w:w="1753" w:type="dxa"/>
                                  <w:vMerge w:val="continue"/>
                                  <w:tcBorders>
                                    <w:top w:val="nil"/>
                                    <w:left w:val="single" w:sz="2" w:space="0" w:color="000000"/>
                                    <w:bottom w:val="single" w:sz="2" w:space="0" w:color="000000"/>
                                    <w:right w:val="nil"/>
                                  </w:tcBorders>
                                  <w:shd w:fill="auto" w:val="clear"/>
                                </w:tcPr>
                                <w:p>
                                  <w:pPr>
                                    <w:pStyle w:val="Normal"/>
                                    <w:widowControl w:val="false"/>
                                    <w:suppressAutoHyphens w:val="true"/>
                                    <w:spacing w:lineRule="auto" w:line="240" w:before="0" w:after="0"/>
                                    <w:jc w:val="left"/>
                                    <w:rPr>
                                      <w:rFonts w:ascii="Calibri" w:hAnsi="Calibri"/>
                                      <w:b/>
                                      <w:b/>
                                      <w:bCs/>
                                      <w:sz w:val="20"/>
                                    </w:rPr>
                                  </w:pPr>
                                  <w:r>
                                    <w:rPr>
                                      <w:rFonts w:ascii="Calibri" w:hAnsi="Calibri"/>
                                      <w:b/>
                                      <w:bCs/>
                                      <w:sz w:val="20"/>
                                    </w:rPr>
                                  </w:r>
                                  <w:bookmarkStart w:id="11" w:name="__UnoMark__540_1178864420"/>
                                  <w:bookmarkStart w:id="12" w:name="__UnoMark__539_1178864420"/>
                                  <w:bookmarkStart w:id="13" w:name="__UnoMark__540_1178864420"/>
                                  <w:bookmarkStart w:id="14" w:name="__UnoMark__539_1178864420"/>
                                  <w:bookmarkEnd w:id="13"/>
                                  <w:bookmarkEnd w:id="14"/>
                                </w:p>
                              </w:tc>
                              <w:tc>
                                <w:tcPr>
                                  <w:tcW w:w="2023" w:type="dxa"/>
                                  <w:tcBorders>
                                    <w:top w:val="nil"/>
                                    <w:left w:val="single" w:sz="2" w:space="0" w:color="000000"/>
                                    <w:bottom w:val="single" w:sz="2" w:space="0" w:color="000000"/>
                                    <w:right w:val="nil"/>
                                  </w:tcBorders>
                                  <w:shd w:fill="auto" w:val="clear"/>
                                </w:tcPr>
                                <w:p>
                                  <w:pPr>
                                    <w:pStyle w:val="FrameContents"/>
                                    <w:widowControl w:val="false"/>
                                    <w:tabs>
                                      <w:tab w:val="clear" w:pos="720"/>
                                      <w:tab w:val="left" w:pos="3926" w:leader="none"/>
                                    </w:tabs>
                                    <w:suppressAutoHyphens w:val="true"/>
                                    <w:spacing w:lineRule="exact" w:line="274" w:before="0" w:after="0"/>
                                    <w:jc w:val="left"/>
                                    <w:rPr>
                                      <w:rFonts w:eastAsia="Times New Roman"/>
                                      <w:b/>
                                      <w:b/>
                                      <w:bCs/>
                                      <w:kern w:val="0"/>
                                      <w:szCs w:val="22"/>
                                      <w:lang w:val="en-US" w:eastAsia="en-US" w:bidi="ar-SA"/>
                                    </w:rPr>
                                  </w:pPr>
                                  <w:bookmarkStart w:id="15" w:name="__UnoMark__542_1178864420"/>
                                  <w:bookmarkStart w:id="16" w:name="__UnoMark__541_1178864420"/>
                                  <w:bookmarkEnd w:id="15"/>
                                  <w:bookmarkEnd w:id="16"/>
                                  <w:r>
                                    <w:rPr>
                                      <w:rFonts w:eastAsia="Times New Roman" w:cs="Arial" w:ascii="Calibri" w:hAnsi="Calibri"/>
                                      <w:b/>
                                      <w:bCs/>
                                      <w:color w:val="000000"/>
                                      <w:spacing w:val="-2"/>
                                      <w:kern w:val="0"/>
                                      <w:sz w:val="22"/>
                                      <w:szCs w:val="22"/>
                                      <w:lang w:val="en-US" w:eastAsia="en-US" w:bidi="ar-SA"/>
                                    </w:rPr>
                                    <w:t>A</w:t>
                                  </w:r>
                                  <w:r>
                                    <w:rPr>
                                      <w:rFonts w:eastAsia="Times New Roman" w:cs="Arial" w:ascii="Calibri" w:hAnsi="Calibri"/>
                                      <w:b/>
                                      <w:bCs/>
                                      <w:color w:val="000000"/>
                                      <w:kern w:val="0"/>
                                      <w:sz w:val="22"/>
                                      <w:szCs w:val="22"/>
                                      <w:lang w:val="en-US" w:eastAsia="en-US" w:bidi="ar-SA"/>
                                    </w:rPr>
                                    <w:t>scent</w:t>
                                  </w:r>
                                </w:p>
                              </w:tc>
                              <w:tc>
                                <w:tcPr>
                                  <w:tcW w:w="6214" w:type="dxa"/>
                                  <w:tcBorders>
                                    <w:top w:val="nil"/>
                                    <w:left w:val="single" w:sz="2" w:space="0" w:color="000000"/>
                                    <w:bottom w:val="single" w:sz="2" w:space="0" w:color="000000"/>
                                    <w:right w:val="single" w:sz="2" w:space="0" w:color="000000"/>
                                  </w:tcBorders>
                                  <w:shd w:fill="auto" w:val="clear"/>
                                </w:tcPr>
                                <w:p>
                                  <w:pPr>
                                    <w:pStyle w:val="FrameContents"/>
                                    <w:widowControl w:val="false"/>
                                    <w:tabs>
                                      <w:tab w:val="clear" w:pos="720"/>
                                      <w:tab w:val="left" w:pos="3926" w:leader="none"/>
                                    </w:tabs>
                                    <w:suppressAutoHyphens w:val="true"/>
                                    <w:spacing w:lineRule="exact" w:line="274" w:before="0" w:after="0"/>
                                    <w:jc w:val="left"/>
                                    <w:rPr>
                                      <w:rFonts w:ascii="Calibri" w:hAnsi="Calibri"/>
                                    </w:rPr>
                                  </w:pPr>
                                  <w:bookmarkStart w:id="17" w:name="__UnoMark__544_1178864420"/>
                                  <w:bookmarkStart w:id="18" w:name="__UnoMark__543_1178864420"/>
                                  <w:bookmarkEnd w:id="17"/>
                                  <w:bookmarkEnd w:id="18"/>
                                  <w:r>
                                    <w:rPr>
                                      <w:rFonts w:eastAsia="Times New Roman" w:cs="Arial" w:ascii="Calibri" w:hAnsi="Calibri"/>
                                      <w:color w:val="000000"/>
                                      <w:kern w:val="0"/>
                                      <w:sz w:val="22"/>
                                      <w:szCs w:val="22"/>
                                      <w:lang w:val="en-US" w:eastAsia="en-US" w:bidi="ar-SA"/>
                                    </w:rPr>
                                    <w:t>Some, mostly on roads. (Total ascent 84m)</w:t>
                                  </w:r>
                                </w:p>
                              </w:tc>
                            </w:tr>
                            <w:tr>
                              <w:trPr>
                                <w:trHeight w:val="251" w:hRule="atLeast"/>
                              </w:trPr>
                              <w:tc>
                                <w:tcPr>
                                  <w:tcW w:w="1753" w:type="dxa"/>
                                  <w:vMerge w:val="continue"/>
                                  <w:tcBorders>
                                    <w:top w:val="nil"/>
                                    <w:left w:val="single" w:sz="2" w:space="0" w:color="000000"/>
                                    <w:bottom w:val="single" w:sz="2" w:space="0" w:color="000000"/>
                                    <w:right w:val="nil"/>
                                  </w:tcBorders>
                                  <w:shd w:fill="auto" w:val="clear"/>
                                </w:tcPr>
                                <w:p>
                                  <w:pPr>
                                    <w:pStyle w:val="Normal"/>
                                    <w:widowControl w:val="false"/>
                                    <w:suppressAutoHyphens w:val="true"/>
                                    <w:spacing w:lineRule="auto" w:line="240" w:before="0" w:after="0"/>
                                    <w:jc w:val="left"/>
                                    <w:rPr>
                                      <w:rFonts w:ascii="Calibri" w:hAnsi="Calibri"/>
                                      <w:b/>
                                      <w:b/>
                                      <w:bCs/>
                                      <w:sz w:val="20"/>
                                    </w:rPr>
                                  </w:pPr>
                                  <w:r>
                                    <w:rPr>
                                      <w:rFonts w:ascii="Calibri" w:hAnsi="Calibri"/>
                                      <w:b/>
                                      <w:bCs/>
                                      <w:sz w:val="20"/>
                                    </w:rPr>
                                  </w:r>
                                  <w:bookmarkStart w:id="19" w:name="__UnoMark__546_1178864420"/>
                                  <w:bookmarkStart w:id="20" w:name="__UnoMark__545_1178864420"/>
                                  <w:bookmarkStart w:id="21" w:name="__UnoMark__546_1178864420"/>
                                  <w:bookmarkStart w:id="22" w:name="__UnoMark__545_1178864420"/>
                                  <w:bookmarkEnd w:id="21"/>
                                  <w:bookmarkEnd w:id="22"/>
                                </w:p>
                              </w:tc>
                              <w:tc>
                                <w:tcPr>
                                  <w:tcW w:w="2023" w:type="dxa"/>
                                  <w:tcBorders>
                                    <w:top w:val="nil"/>
                                    <w:left w:val="single" w:sz="2" w:space="0" w:color="000000"/>
                                    <w:bottom w:val="single" w:sz="2" w:space="0" w:color="000000"/>
                                    <w:right w:val="nil"/>
                                  </w:tcBorders>
                                  <w:shd w:fill="auto" w:val="clear"/>
                                </w:tcPr>
                                <w:p>
                                  <w:pPr>
                                    <w:pStyle w:val="FrameContents"/>
                                    <w:widowControl w:val="false"/>
                                    <w:tabs>
                                      <w:tab w:val="clear" w:pos="720"/>
                                      <w:tab w:val="left" w:pos="3926" w:leader="none"/>
                                    </w:tabs>
                                    <w:suppressAutoHyphens w:val="true"/>
                                    <w:spacing w:lineRule="exact" w:line="274" w:before="0" w:after="0"/>
                                    <w:jc w:val="left"/>
                                    <w:rPr>
                                      <w:b/>
                                      <w:b/>
                                      <w:bCs/>
                                    </w:rPr>
                                  </w:pPr>
                                  <w:bookmarkStart w:id="23" w:name="__UnoMark__548_1178864420"/>
                                  <w:bookmarkStart w:id="24" w:name="__UnoMark__547_1178864420"/>
                                  <w:bookmarkEnd w:id="23"/>
                                  <w:bookmarkEnd w:id="24"/>
                                  <w:r>
                                    <w:rPr>
                                      <w:rFonts w:eastAsia="Times New Roman" w:cs="Arial" w:ascii="Calibri" w:hAnsi="Calibri"/>
                                      <w:b/>
                                      <w:bCs/>
                                      <w:color w:val="000000"/>
                                      <w:kern w:val="0"/>
                                      <w:sz w:val="22"/>
                                      <w:szCs w:val="22"/>
                                      <w:lang w:val="en-US" w:eastAsia="en-US" w:bidi="ar-SA"/>
                                    </w:rPr>
                                    <w:t>Duration</w:t>
                                  </w:r>
                                </w:p>
                              </w:tc>
                              <w:tc>
                                <w:tcPr>
                                  <w:tcW w:w="6214" w:type="dxa"/>
                                  <w:tcBorders>
                                    <w:top w:val="nil"/>
                                    <w:left w:val="single" w:sz="2" w:space="0" w:color="000000"/>
                                    <w:bottom w:val="single" w:sz="2" w:space="0" w:color="000000"/>
                                    <w:right w:val="single" w:sz="2" w:space="0" w:color="000000"/>
                                  </w:tcBorders>
                                  <w:shd w:fill="auto" w:val="clear"/>
                                </w:tcPr>
                                <w:p>
                                  <w:pPr>
                                    <w:pStyle w:val="FrameContents"/>
                                    <w:widowControl w:val="false"/>
                                    <w:tabs>
                                      <w:tab w:val="clear" w:pos="720"/>
                                      <w:tab w:val="left" w:pos="3926" w:leader="none"/>
                                    </w:tabs>
                                    <w:suppressAutoHyphens w:val="true"/>
                                    <w:spacing w:lineRule="exact" w:line="274" w:before="0" w:after="0"/>
                                    <w:jc w:val="left"/>
                                    <w:rPr>
                                      <w:rFonts w:eastAsia="Times New Roman"/>
                                      <w:kern w:val="0"/>
                                      <w:lang w:val="en-US" w:eastAsia="en-US" w:bidi="ar-SA"/>
                                    </w:rPr>
                                  </w:pPr>
                                  <w:bookmarkStart w:id="25" w:name="__UnoMark__550_1178864420"/>
                                  <w:bookmarkStart w:id="26" w:name="__UnoMark__549_1178864420"/>
                                  <w:bookmarkEnd w:id="25"/>
                                  <w:bookmarkEnd w:id="26"/>
                                  <w:r>
                                    <w:rPr>
                                      <w:rFonts w:eastAsia="Times New Roman" w:cs="Arial" w:ascii="Calibri" w:hAnsi="Calibri"/>
                                      <w:color w:val="000000"/>
                                      <w:kern w:val="0"/>
                                      <w:sz w:val="22"/>
                                      <w:szCs w:val="22"/>
                                      <w:lang w:val="en-US" w:eastAsia="en-US" w:bidi="ar-SA"/>
                                    </w:rPr>
                                    <w:t>1 hr</w:t>
                                  </w:r>
                                </w:p>
                              </w:tc>
                            </w:tr>
                            <w:tr>
                              <w:trPr>
                                <w:trHeight w:val="2616" w:hRule="atLeast"/>
                              </w:trPr>
                              <w:tc>
                                <w:tcPr>
                                  <w:tcW w:w="1753" w:type="dxa"/>
                                  <w:tcBorders>
                                    <w:top w:val="nil"/>
                                    <w:left w:val="single" w:sz="2" w:space="0" w:color="000000"/>
                                    <w:bottom w:val="single" w:sz="2" w:space="0" w:color="000000"/>
                                    <w:right w:val="nil"/>
                                  </w:tcBorders>
                                  <w:shd w:fill="auto" w:val="clear"/>
                                </w:tcPr>
                                <w:p>
                                  <w:pPr>
                                    <w:pStyle w:val="FrameContents"/>
                                    <w:widowControl w:val="false"/>
                                    <w:suppressAutoHyphens w:val="true"/>
                                    <w:spacing w:lineRule="exact" w:line="254" w:before="0" w:after="0"/>
                                    <w:ind w:left="120" w:right="0" w:hanging="0"/>
                                    <w:jc w:val="left"/>
                                    <w:rPr>
                                      <w:rFonts w:eastAsia="Times New Roman"/>
                                      <w:b/>
                                      <w:b/>
                                      <w:bCs/>
                                      <w:kern w:val="0"/>
                                      <w:szCs w:val="22"/>
                                      <w:lang w:val="en-US" w:eastAsia="en-US" w:bidi="ar-SA"/>
                                    </w:rPr>
                                  </w:pPr>
                                  <w:bookmarkStart w:id="27" w:name="__UnoMark__552_1178864420"/>
                                  <w:bookmarkStart w:id="28" w:name="__UnoMark__551_1178864420"/>
                                  <w:bookmarkEnd w:id="27"/>
                                  <w:bookmarkEnd w:id="28"/>
                                  <w:r>
                                    <w:rPr>
                                      <w:rFonts w:eastAsia="Times New Roman" w:cs="Arial" w:ascii="Calibri" w:hAnsi="Calibri"/>
                                      <w:b/>
                                      <w:bCs/>
                                      <w:color w:val="000000"/>
                                      <w:kern w:val="0"/>
                                      <w:sz w:val="22"/>
                                      <w:szCs w:val="22"/>
                                      <w:lang w:val="en-US" w:eastAsia="en-US" w:bidi="ar-SA"/>
                                    </w:rPr>
                                    <w:t xml:space="preserve">Directions to  </w:t>
                                  </w:r>
                                  <w:r>
                                    <w:rPr>
                                      <w:rFonts w:eastAsia="Times New Roman" w:cs="" w:ascii="Calibri" w:hAnsi="Calibri"/>
                                      <w:b/>
                                      <w:bCs/>
                                      <w:kern w:val="0"/>
                                      <w:sz w:val="20"/>
                                      <w:szCs w:val="22"/>
                                      <w:lang w:val="en-US" w:eastAsia="en-US" w:bidi="ar-SA"/>
                                    </w:rPr>
                                    <w:br/>
                                  </w:r>
                                  <w:r>
                                    <w:rPr>
                                      <w:rFonts w:eastAsia="Times New Roman" w:cs="Arial" w:ascii="Calibri" w:hAnsi="Calibri"/>
                                      <w:b/>
                                      <w:bCs/>
                                      <w:color w:val="000000"/>
                                      <w:kern w:val="0"/>
                                      <w:sz w:val="22"/>
                                      <w:szCs w:val="22"/>
                                      <w:lang w:val="en-US" w:eastAsia="en-US" w:bidi="ar-SA"/>
                                    </w:rPr>
                                    <w:t>Meeting Point</w:t>
                                  </w:r>
                                </w:p>
                              </w:tc>
                              <w:tc>
                                <w:tcPr>
                                  <w:tcW w:w="8237" w:type="dxa"/>
                                  <w:gridSpan w:val="2"/>
                                  <w:tcBorders>
                                    <w:top w:val="nil"/>
                                    <w:left w:val="single" w:sz="2" w:space="0" w:color="000000"/>
                                    <w:bottom w:val="single" w:sz="2" w:space="0" w:color="000000"/>
                                    <w:right w:val="single" w:sz="2" w:space="0" w:color="000000"/>
                                  </w:tcBorders>
                                  <w:shd w:fill="auto" w:val="clear"/>
                                </w:tcPr>
                                <w:p>
                                  <w:pPr>
                                    <w:pStyle w:val="Normal"/>
                                    <w:widowControl w:val="false"/>
                                    <w:suppressAutoHyphens w:val="true"/>
                                    <w:spacing w:lineRule="auto" w:line="240" w:before="0" w:after="0"/>
                                    <w:ind w:left="0" w:right="1" w:firstLine="117"/>
                                    <w:jc w:val="left"/>
                                    <w:rPr>
                                      <w:rFonts w:ascii="Calibri" w:hAnsi="Calibri"/>
                                    </w:rPr>
                                  </w:pPr>
                                  <w:bookmarkStart w:id="29" w:name="__UnoMark__553_1178864420"/>
                                  <w:bookmarkEnd w:id="29"/>
                                  <w:r>
                                    <w:rPr>
                                      <w:rFonts w:cs="Arial" w:ascii="Calibri" w:hAnsi="Calibri"/>
                                      <w:i/>
                                      <w:iCs/>
                                      <w:color w:val="000000"/>
                                      <w:sz w:val="22"/>
                                      <w:szCs w:val="22"/>
                                    </w:rPr>
                                    <w:t>From Moraira:</w:t>
                                  </w:r>
                                </w:p>
                                <w:p>
                                  <w:pPr>
                                    <w:pStyle w:val="Normal"/>
                                    <w:widowControl w:val="false"/>
                                    <w:suppressAutoHyphens w:val="true"/>
                                    <w:spacing w:lineRule="exact" w:line="252" w:before="0" w:after="0"/>
                                    <w:ind w:left="117" w:right="346" w:hanging="0"/>
                                    <w:jc w:val="left"/>
                                    <w:rPr>
                                      <w:rFonts w:ascii="Calibri" w:hAnsi="Calibri" w:cs="Arial"/>
                                      <w:color w:val="000000"/>
                                      <w:sz w:val="22"/>
                                      <w:szCs w:val="22"/>
                                    </w:rPr>
                                  </w:pPr>
                                  <w:r>
                                    <w:rPr>
                                      <w:rFonts w:cs="Arial" w:ascii="Calibri" w:hAnsi="Calibri"/>
                                      <w:color w:val="000000"/>
                                      <w:sz w:val="22"/>
                                      <w:szCs w:val="22"/>
                                    </w:rPr>
                                    <w:t>T</w:t>
                                  </w:r>
                                  <w:r>
                                    <w:rPr>
                                      <w:rFonts w:cs="Arial" w:ascii="Calibri" w:hAnsi="Calibri"/>
                                      <w:color w:val="000000"/>
                                      <w:spacing w:val="-2"/>
                                      <w:sz w:val="22"/>
                                      <w:szCs w:val="22"/>
                                    </w:rPr>
                                    <w:t>a</w:t>
                                  </w:r>
                                  <w:r>
                                    <w:rPr>
                                      <w:rFonts w:cs="Arial" w:ascii="Calibri" w:hAnsi="Calibri"/>
                                      <w:color w:val="000000"/>
                                      <w:sz w:val="22"/>
                                      <w:szCs w:val="22"/>
                                    </w:rPr>
                                    <w:t>ke the road from to Benitachell . T</w:t>
                                  </w:r>
                                  <w:r>
                                    <w:rPr>
                                      <w:rFonts w:cs="Arial" w:ascii="Calibri" w:hAnsi="Calibri"/>
                                      <w:color w:val="000000"/>
                                      <w:spacing w:val="-2"/>
                                      <w:sz w:val="22"/>
                                      <w:szCs w:val="22"/>
                                    </w:rPr>
                                    <w:t>u</w:t>
                                  </w:r>
                                  <w:r>
                                    <w:rPr>
                                      <w:rFonts w:cs="Arial" w:ascii="Calibri" w:hAnsi="Calibri"/>
                                      <w:color w:val="000000"/>
                                      <w:sz w:val="22"/>
                                      <w:szCs w:val="22"/>
                                    </w:rPr>
                                    <w:t xml:space="preserve">rn right </w:t>
                                  </w:r>
                                  <w:r>
                                    <w:rPr>
                                      <w:rFonts w:cs="Arial" w:ascii="Calibri" w:hAnsi="Calibri"/>
                                      <w:color w:val="000000"/>
                                      <w:spacing w:val="-2"/>
                                      <w:sz w:val="22"/>
                                      <w:szCs w:val="22"/>
                                    </w:rPr>
                                    <w:t>a</w:t>
                                  </w:r>
                                  <w:r>
                                    <w:rPr>
                                      <w:rFonts w:cs="Arial" w:ascii="Calibri" w:hAnsi="Calibri"/>
                                      <w:color w:val="000000"/>
                                      <w:sz w:val="22"/>
                                      <w:szCs w:val="22"/>
                                    </w:rPr>
                                    <w:t xml:space="preserve">t the traffic lights and </w:t>
                                  </w:r>
                                  <w:r>
                                    <w:rPr>
                                      <w:rFonts w:cs="Arial" w:ascii="Calibri" w:hAnsi="Calibri"/>
                                      <w:color w:val="000000"/>
                                      <w:spacing w:val="-2"/>
                                      <w:sz w:val="22"/>
                                      <w:szCs w:val="22"/>
                                    </w:rPr>
                                    <w:t>d</w:t>
                                  </w:r>
                                  <w:r>
                                    <w:rPr>
                                      <w:rFonts w:cs="Arial" w:ascii="Calibri" w:hAnsi="Calibri"/>
                                      <w:color w:val="000000"/>
                                      <w:sz w:val="22"/>
                                      <w:szCs w:val="22"/>
                                    </w:rPr>
                                    <w:t xml:space="preserve">rive to  </w:t>
                                  </w:r>
                                  <w:r>
                                    <w:rPr>
                                      <w:rFonts w:ascii="Calibri" w:hAnsi="Calibri"/>
                                      <w:sz w:val="20"/>
                                    </w:rPr>
                                    <w:br/>
                                  </w:r>
                                  <w:r>
                                    <w:rPr>
                                      <w:rFonts w:cs="Arial" w:ascii="Calibri" w:hAnsi="Calibri"/>
                                      <w:color w:val="000000"/>
                                      <w:sz w:val="22"/>
                                      <w:szCs w:val="22"/>
                                    </w:rPr>
                                    <w:t xml:space="preserve">Javea(CV740). </w:t>
                                  </w:r>
                                  <w:r>
                                    <w:rPr>
                                      <w:rFonts w:cs="Calibri" w:ascii="Calibri" w:hAnsi="Calibri"/>
                                      <w:color w:val="000000"/>
                                      <w:sz w:val="22"/>
                                      <w:szCs w:val="22"/>
                                    </w:rPr>
                                    <w:t>Continue on this road passing the golf course and then a garden centre, both on the right. Approximately 200 meters pass the garden centre turn right into Rafalet on the corner of Calle del mar de Noruega.</w:t>
                                  </w:r>
                                </w:p>
                                <w:p>
                                  <w:pPr>
                                    <w:pStyle w:val="Normal"/>
                                    <w:widowControl w:val="false"/>
                                    <w:suppressAutoHyphens w:val="true"/>
                                    <w:spacing w:lineRule="auto" w:line="240" w:before="0" w:after="0"/>
                                    <w:ind w:left="0" w:right="1" w:firstLine="117"/>
                                    <w:jc w:val="left"/>
                                    <w:rPr>
                                      <w:rFonts w:ascii="Calibri" w:hAnsi="Calibri"/>
                                    </w:rPr>
                                  </w:pPr>
                                  <w:r>
                                    <w:rPr>
                                      <w:rFonts w:cs="Arial" w:ascii="Calibri" w:hAnsi="Calibri"/>
                                      <w:i/>
                                      <w:iCs/>
                                      <w:color w:val="000000"/>
                                      <w:sz w:val="22"/>
                                      <w:szCs w:val="22"/>
                                    </w:rPr>
                                    <w:t>From Javea:</w:t>
                                  </w:r>
                                </w:p>
                                <w:p>
                                  <w:pPr>
                                    <w:pStyle w:val="Normal"/>
                                    <w:widowControl w:val="false"/>
                                    <w:suppressAutoHyphens w:val="true"/>
                                    <w:spacing w:lineRule="exact" w:line="252" w:before="0" w:after="0"/>
                                    <w:ind w:left="117" w:right="114" w:hanging="0"/>
                                    <w:jc w:val="left"/>
                                    <w:rPr/>
                                  </w:pPr>
                                  <w:r>
                                    <w:rPr>
                                      <w:rFonts w:cs="Arial" w:ascii="Calibri" w:hAnsi="Calibri"/>
                                      <w:color w:val="000000"/>
                                      <w:sz w:val="22"/>
                                      <w:szCs w:val="22"/>
                                    </w:rPr>
                                    <w:t>Leave Jávea on the CV734 to</w:t>
                                  </w:r>
                                  <w:r>
                                    <w:rPr>
                                      <w:rFonts w:cs="Arial" w:ascii="Calibri" w:hAnsi="Calibri"/>
                                      <w:color w:val="000000"/>
                                      <w:spacing w:val="-2"/>
                                      <w:sz w:val="22"/>
                                      <w:szCs w:val="22"/>
                                    </w:rPr>
                                    <w:t>w</w:t>
                                  </w:r>
                                  <w:r>
                                    <w:rPr>
                                      <w:rFonts w:cs="Arial" w:ascii="Calibri" w:hAnsi="Calibri"/>
                                      <w:color w:val="000000"/>
                                      <w:sz w:val="22"/>
                                      <w:szCs w:val="22"/>
                                    </w:rPr>
                                    <w:t xml:space="preserve">ards Gata.  Turn left at the Ferrobox/El Paso roundabout  onto CV740 to Benitachell.  </w:t>
                                  </w:r>
                                  <w:r>
                                    <w:rPr>
                                      <w:rFonts w:cs="Calibri" w:ascii="Calibri" w:hAnsi="Calibri"/>
                                      <w:color w:val="000000"/>
                                      <w:sz w:val="22"/>
                                      <w:szCs w:val="22"/>
                                    </w:rPr>
                                    <w:t>Go straight over the next roundabout and after approximately 800 meters turn left into Rafalet on the corner of Calle del mar de Noruega.</w:t>
                                  </w:r>
                                </w:p>
                              </w:tc>
                            </w:tr>
                          </w:tbl>
                          <w:p>
                            <w:pPr>
                              <w:pStyle w:val="Normal"/>
                              <w:bidi w:val="0"/>
                              <w:spacing w:lineRule="auto" w:line="240" w:before="0" w:after="0"/>
                              <w:ind w:left="0" w:right="0" w:hanging="0"/>
                              <w:jc w:val="left"/>
                              <w:rPr/>
                            </w:pPr>
                            <w:r>
                              <w:rPr>
                                <w:rFonts w:cs="Arial" w:ascii="Calibri" w:hAnsi="Calibri"/>
                                <w:color w:val="000000"/>
                                <w:sz w:val="14"/>
                                <w:szCs w:val="14"/>
                              </w:rPr>
                              <w:t>Karen/Clive W</w:t>
                            </w:r>
                            <w:r>
                              <w:rPr>
                                <w:rFonts w:cs="Arial" w:ascii="Calibri" w:hAnsi="Calibri"/>
                                <w:color w:val="000000"/>
                                <w:spacing w:val="-3"/>
                                <w:sz w:val="14"/>
                                <w:szCs w:val="14"/>
                              </w:rPr>
                              <w:t>h</w:t>
                            </w:r>
                            <w:r>
                              <w:rPr>
                                <w:rFonts w:cs="Arial" w:ascii="Calibri" w:hAnsi="Calibri"/>
                                <w:color w:val="000000"/>
                                <w:sz w:val="14"/>
                                <w:szCs w:val="14"/>
                              </w:rPr>
                              <w:t xml:space="preserve">ite </w:t>
                              <w:tab/>
                              <w:tab/>
                              <w:tab/>
                              <w:tab/>
                              <w:tab/>
                              <w:tab/>
                              <w:tab/>
                              <w:tab/>
                              <w:t xml:space="preserve">Dave &amp; Sandi Gower/Brian Cummins/ </w:t>
                            </w:r>
                            <w:r>
                              <w:rPr>
                                <w:rFonts w:cs="Arial" w:ascii="Calibri" w:hAnsi="Calibri"/>
                                <w:color w:val="000000"/>
                                <w:sz w:val="14"/>
                                <w:szCs w:val="14"/>
                              </w:rPr>
                              <w:t>Phl Malin</w:t>
                            </w:r>
                          </w:p>
                        </w:txbxContent>
                      </wps:txbx>
                      <wps:bodyPr lIns="0" rIns="0" tIns="0" bIns="0" anchor="t">
                        <a:spAutoFit/>
                      </wps:bodyPr>
                    </wps:wsp>
                  </a:graphicData>
                </a:graphic>
              </wp:anchor>
            </w:drawing>
          </mc:Choice>
          <mc:Fallback>
            <w:pict>
              <v:rect id="shape_0" ID="Frame2" path="m0,0l-2147483645,0l-2147483645,-2147483646l0,-2147483646xe" stroked="f" o:allowincell="f" style="position:absolute;margin-left:29.45pt;margin-top:2.3pt;width:493.9pt;height:252.15pt;mso-wrap-style:square;v-text-anchor:top">
                <v:fill o:detectmouseclick="t" on="false"/>
                <v:stroke color="#3465a4" joinstyle="round" endcap="flat"/>
                <v:textbox>
                  <w:txbxContent>
                    <w:tbl>
                      <w:tblPr>
                        <w:tblStyle w:val="TableGrid"/>
                        <w:tblW w:w="9990" w:type="dxa"/>
                        <w:jc w:val="left"/>
                        <w:tblInd w:w="0" w:type="dxa"/>
                        <w:tblLayout w:type="fixed"/>
                        <w:tblCellMar>
                          <w:top w:w="55" w:type="dxa"/>
                          <w:left w:w="106" w:type="dxa"/>
                          <w:bottom w:w="55" w:type="dxa"/>
                          <w:right w:w="108" w:type="dxa"/>
                        </w:tblCellMar>
                        <w:tblLook w:firstRow="1" w:noVBand="1" w:lastRow="0" w:firstColumn="1" w:lastColumn="0" w:noHBand="0" w:val="04a0"/>
                      </w:tblPr>
                      <w:tblGrid>
                        <w:gridCol w:w="1753"/>
                        <w:gridCol w:w="2023"/>
                        <w:gridCol w:w="6214"/>
                      </w:tblGrid>
                      <w:tr>
                        <w:trPr>
                          <w:trHeight w:val="234" w:hRule="atLeast"/>
                        </w:trPr>
                        <w:tc>
                          <w:tcPr>
                            <w:tcW w:w="1753" w:type="dxa"/>
                            <w:tcBorders>
                              <w:top w:val="single" w:sz="2" w:space="0" w:color="000000"/>
                              <w:left w:val="single" w:sz="2" w:space="0" w:color="000000"/>
                              <w:bottom w:val="single" w:sz="2" w:space="0" w:color="000000"/>
                              <w:right w:val="nil"/>
                            </w:tcBorders>
                            <w:shd w:fill="auto" w:val="clear"/>
                          </w:tcPr>
                          <w:p>
                            <w:pPr>
                              <w:pStyle w:val="FrameContents"/>
                              <w:widowControl w:val="false"/>
                              <w:tabs>
                                <w:tab w:val="clear" w:pos="720"/>
                                <w:tab w:val="left" w:pos="1803" w:leader="none"/>
                              </w:tabs>
                              <w:suppressAutoHyphens w:val="true"/>
                              <w:spacing w:lineRule="auto" w:line="240" w:before="0" w:after="0"/>
                              <w:ind w:left="0" w:right="0" w:firstLine="120"/>
                              <w:jc w:val="left"/>
                              <w:rPr>
                                <w:b/>
                                <w:b/>
                                <w:bCs/>
                              </w:rPr>
                            </w:pPr>
                            <w:bookmarkStart w:id="30" w:name="__UnoMark__524_1178864420"/>
                            <w:bookmarkEnd w:id="30"/>
                            <w:r>
                              <w:rPr>
                                <w:rFonts w:eastAsia="Times New Roman" w:cs="Arial" w:ascii="Calibri" w:hAnsi="Calibri"/>
                                <w:b/>
                                <w:bCs/>
                                <w:color w:val="000000"/>
                                <w:kern w:val="0"/>
                                <w:sz w:val="22"/>
                                <w:szCs w:val="22"/>
                                <w:lang w:val="en-US" w:eastAsia="en-US" w:bidi="ar-SA"/>
                              </w:rPr>
                              <w:t>Meeting Point</w:t>
                            </w:r>
                          </w:p>
                        </w:tc>
                        <w:tc>
                          <w:tcPr>
                            <w:tcW w:w="8237" w:type="dxa"/>
                            <w:gridSpan w:val="2"/>
                            <w:tcBorders>
                              <w:top w:val="single" w:sz="2" w:space="0" w:color="000000"/>
                              <w:left w:val="single" w:sz="2" w:space="0" w:color="000000"/>
                              <w:bottom w:val="single" w:sz="2" w:space="0" w:color="000000"/>
                              <w:right w:val="single" w:sz="2" w:space="0" w:color="000000"/>
                            </w:tcBorders>
                            <w:shd w:fill="auto" w:val="clear"/>
                          </w:tcPr>
                          <w:p>
                            <w:pPr>
                              <w:pStyle w:val="FrameContents"/>
                              <w:widowControl w:val="false"/>
                              <w:tabs>
                                <w:tab w:val="clear" w:pos="720"/>
                                <w:tab w:val="left" w:pos="1803" w:leader="none"/>
                              </w:tabs>
                              <w:suppressAutoHyphens w:val="true"/>
                              <w:spacing w:lineRule="auto" w:line="240" w:before="0" w:after="0"/>
                              <w:ind w:left="0" w:right="0" w:firstLine="120"/>
                              <w:jc w:val="left"/>
                              <w:rPr>
                                <w:rFonts w:eastAsia="Times New Roman"/>
                                <w:kern w:val="0"/>
                                <w:szCs w:val="22"/>
                                <w:lang w:val="en-US" w:eastAsia="en-US" w:bidi="ar-SA"/>
                              </w:rPr>
                            </w:pPr>
                            <w:r>
                              <w:rPr>
                                <w:rFonts w:eastAsia="Times New Roman" w:cs="Calibri" w:ascii="Calibri" w:hAnsi="Calibri"/>
                                <w:color w:val="000000"/>
                                <w:kern w:val="0"/>
                                <w:sz w:val="22"/>
                                <w:szCs w:val="22"/>
                                <w:lang w:val="en-US" w:eastAsia="en-US" w:bidi="ar-SA"/>
                              </w:rPr>
                              <w:t>Entrance area to Rafalet urbanisation</w:t>
                            </w:r>
                            <w:r>
                              <w:rPr>
                                <w:rFonts w:eastAsia="Times New Roman" w:cs="Arial" w:ascii="Calibri" w:hAnsi="Calibri"/>
                                <w:color w:val="000000"/>
                                <w:kern w:val="0"/>
                                <w:sz w:val="22"/>
                                <w:szCs w:val="22"/>
                                <w:lang w:val="en-US" w:eastAsia="en-US" w:bidi="ar-SA"/>
                              </w:rPr>
                              <w:t xml:space="preserve">  Benitachell road CV740</w:t>
                            </w:r>
                          </w:p>
                        </w:tc>
                      </w:tr>
                      <w:tr>
                        <w:trPr>
                          <w:trHeight w:val="505" w:hRule="atLeast"/>
                        </w:trPr>
                        <w:tc>
                          <w:tcPr>
                            <w:tcW w:w="1753" w:type="dxa"/>
                            <w:tcBorders>
                              <w:top w:val="nil"/>
                              <w:left w:val="single" w:sz="2" w:space="0" w:color="000000"/>
                              <w:bottom w:val="single" w:sz="2" w:space="0" w:color="000000"/>
                              <w:right w:val="nil"/>
                            </w:tcBorders>
                            <w:shd w:fill="auto" w:val="clear"/>
                          </w:tcPr>
                          <w:p>
                            <w:pPr>
                              <w:pStyle w:val="FrameContents"/>
                              <w:widowControl w:val="false"/>
                              <w:suppressAutoHyphens w:val="true"/>
                              <w:spacing w:lineRule="auto" w:line="240" w:before="0" w:after="0"/>
                              <w:ind w:left="0" w:right="0" w:firstLine="120"/>
                              <w:jc w:val="left"/>
                              <w:rPr>
                                <w:rFonts w:eastAsia="Times New Roman"/>
                                <w:b/>
                                <w:b/>
                                <w:bCs/>
                                <w:kern w:val="0"/>
                                <w:szCs w:val="22"/>
                                <w:lang w:val="en-US" w:eastAsia="en-US" w:bidi="ar-SA"/>
                              </w:rPr>
                            </w:pPr>
                            <w:bookmarkStart w:id="31" w:name="__UnoMark__528_1178864420"/>
                            <w:bookmarkStart w:id="32" w:name="__UnoMark__527_1178864420"/>
                            <w:bookmarkEnd w:id="31"/>
                            <w:bookmarkEnd w:id="32"/>
                            <w:r>
                              <w:rPr>
                                <w:rFonts w:eastAsia="Times New Roman" w:cs="Arial" w:ascii="Calibri" w:hAnsi="Calibri"/>
                                <w:b/>
                                <w:bCs/>
                                <w:color w:val="000000"/>
                                <w:kern w:val="0"/>
                                <w:sz w:val="22"/>
                                <w:szCs w:val="22"/>
                                <w:lang w:val="en-US" w:eastAsia="en-US" w:bidi="ar-SA"/>
                              </w:rPr>
                              <w:t>W</w:t>
                            </w:r>
                            <w:r>
                              <w:rPr>
                                <w:rFonts w:eastAsia="Times New Roman" w:cs="Arial" w:ascii="Calibri" w:hAnsi="Calibri"/>
                                <w:b/>
                                <w:bCs/>
                                <w:color w:val="000000"/>
                                <w:spacing w:val="-2"/>
                                <w:kern w:val="0"/>
                                <w:sz w:val="22"/>
                                <w:szCs w:val="22"/>
                                <w:lang w:val="en-US" w:eastAsia="en-US" w:bidi="ar-SA"/>
                              </w:rPr>
                              <w:t>a</w:t>
                            </w:r>
                            <w:r>
                              <w:rPr>
                                <w:rFonts w:eastAsia="Times New Roman" w:cs="Arial" w:ascii="Calibri" w:hAnsi="Calibri"/>
                                <w:b/>
                                <w:bCs/>
                                <w:color w:val="000000"/>
                                <w:kern w:val="0"/>
                                <w:sz w:val="22"/>
                                <w:szCs w:val="22"/>
                                <w:lang w:val="en-US" w:eastAsia="en-US" w:bidi="ar-SA"/>
                              </w:rPr>
                              <w:t>lking Rout</w:t>
                            </w:r>
                            <w:r>
                              <w:rPr>
                                <w:rFonts w:eastAsia="Times New Roman" w:cs="Arial" w:ascii="Calibri" w:hAnsi="Calibri"/>
                                <w:b/>
                                <w:bCs/>
                                <w:color w:val="000000"/>
                                <w:spacing w:val="278"/>
                                <w:kern w:val="0"/>
                                <w:sz w:val="22"/>
                                <w:szCs w:val="22"/>
                                <w:lang w:val="en-US" w:eastAsia="en-US" w:bidi="ar-SA"/>
                              </w:rPr>
                              <w:t>e</w:t>
                            </w:r>
                          </w:p>
                        </w:tc>
                        <w:tc>
                          <w:tcPr>
                            <w:tcW w:w="2023" w:type="dxa"/>
                            <w:tcBorders>
                              <w:top w:val="nil"/>
                              <w:left w:val="single" w:sz="2" w:space="0" w:color="000000"/>
                              <w:bottom w:val="single" w:sz="2" w:space="0" w:color="000000"/>
                              <w:right w:val="nil"/>
                            </w:tcBorders>
                            <w:shd w:fill="auto" w:val="clear"/>
                          </w:tcPr>
                          <w:p>
                            <w:pPr>
                              <w:pStyle w:val="FrameContents"/>
                              <w:widowControl w:val="false"/>
                              <w:suppressAutoHyphens w:val="true"/>
                              <w:spacing w:lineRule="auto" w:line="240" w:before="0" w:after="0"/>
                              <w:jc w:val="left"/>
                              <w:rPr>
                                <w:rFonts w:ascii="Calibri" w:hAnsi="Calibri"/>
                              </w:rPr>
                            </w:pPr>
                            <w:bookmarkStart w:id="33" w:name="__UnoMark__530_1178864420"/>
                            <w:bookmarkStart w:id="34" w:name="__UnoMark__529_1178864420"/>
                            <w:bookmarkEnd w:id="33"/>
                            <w:bookmarkEnd w:id="34"/>
                            <w:r>
                              <w:rPr>
                                <w:rFonts w:eastAsia="Times New Roman" w:cs="Arial" w:ascii="Calibri" w:hAnsi="Calibri"/>
                                <w:b/>
                                <w:bCs/>
                                <w:color w:val="000000"/>
                                <w:kern w:val="0"/>
                                <w:sz w:val="22"/>
                                <w:szCs w:val="22"/>
                                <w:lang w:val="en-US" w:eastAsia="en-US" w:bidi="ar-SA"/>
                              </w:rPr>
                              <w:t>Distance</w:t>
                            </w:r>
                            <w:r>
                              <w:rPr>
                                <w:rFonts w:eastAsia="Times New Roman" w:cs="Arial" w:ascii="Calibri" w:hAnsi="Calibri"/>
                                <w:color w:val="000000"/>
                                <w:kern w:val="0"/>
                                <w:sz w:val="22"/>
                                <w:szCs w:val="22"/>
                                <w:lang w:val="en-US" w:eastAsia="en-US" w:bidi="ar-SA"/>
                              </w:rPr>
                              <w:t xml:space="preserve"> : 4,2 km</w:t>
                            </w:r>
                          </w:p>
                        </w:tc>
                        <w:tc>
                          <w:tcPr>
                            <w:tcW w:w="6214" w:type="dxa"/>
                            <w:tcBorders>
                              <w:top w:val="nil"/>
                              <w:left w:val="single" w:sz="2" w:space="0" w:color="000000"/>
                              <w:bottom w:val="single" w:sz="2" w:space="0" w:color="000000"/>
                              <w:right w:val="single" w:sz="2" w:space="0" w:color="000000"/>
                            </w:tcBorders>
                            <w:shd w:fill="auto" w:val="clear"/>
                          </w:tcPr>
                          <w:p>
                            <w:pPr>
                              <w:pStyle w:val="FrameContents"/>
                              <w:widowControl w:val="false"/>
                              <w:suppressAutoHyphens w:val="true"/>
                              <w:spacing w:lineRule="auto" w:line="240" w:before="0" w:after="0"/>
                              <w:jc w:val="left"/>
                              <w:rPr>
                                <w:rFonts w:ascii="Calibri" w:hAnsi="Calibri"/>
                              </w:rPr>
                            </w:pPr>
                            <w:bookmarkStart w:id="35" w:name="__UnoMark__532_1178864420"/>
                            <w:bookmarkStart w:id="36" w:name="__UnoMark__531_1178864420"/>
                            <w:bookmarkEnd w:id="35"/>
                            <w:bookmarkEnd w:id="36"/>
                            <w:r>
                              <w:rPr>
                                <w:rFonts w:eastAsia="Times New Roman" w:cs="Arial" w:ascii="Calibri" w:hAnsi="Calibri"/>
                                <w:color w:val="000000"/>
                                <w:kern w:val="0"/>
                                <w:sz w:val="22"/>
                                <w:szCs w:val="22"/>
                                <w:lang w:val="en-US" w:eastAsia="en-US" w:bidi="ar-SA"/>
                              </w:rPr>
                              <w:t xml:space="preserve">Across to the La Colina area and around the </w:t>
                            </w:r>
                            <w:r>
                              <w:rPr>
                                <w:rFonts w:eastAsia="Times New Roman" w:cs="Arial" w:ascii="Calibri" w:hAnsi="Calibri"/>
                                <w:color w:val="000000"/>
                                <w:spacing w:val="-4"/>
                                <w:kern w:val="0"/>
                                <w:sz w:val="22"/>
                                <w:szCs w:val="22"/>
                                <w:lang w:val="en-US" w:eastAsia="en-US" w:bidi="ar-SA"/>
                              </w:rPr>
                              <w:t>w</w:t>
                            </w:r>
                            <w:r>
                              <w:rPr>
                                <w:rFonts w:eastAsia="Times New Roman" w:cs="Arial" w:ascii="Calibri" w:hAnsi="Calibri"/>
                                <w:color w:val="000000"/>
                                <w:kern w:val="0"/>
                                <w:sz w:val="22"/>
                                <w:szCs w:val="22"/>
                                <w:lang w:val="en-US" w:eastAsia="en-US" w:bidi="ar-SA"/>
                              </w:rPr>
                              <w:t>oods and country lanes.</w:t>
                            </w:r>
                          </w:p>
                        </w:tc>
                      </w:tr>
                      <w:tr>
                        <w:trPr>
                          <w:trHeight w:val="252" w:hRule="atLeast"/>
                        </w:trPr>
                        <w:tc>
                          <w:tcPr>
                            <w:tcW w:w="1753" w:type="dxa"/>
                            <w:vMerge w:val="restart"/>
                            <w:tcBorders>
                              <w:top w:val="nil"/>
                              <w:left w:val="single" w:sz="2" w:space="0" w:color="000000"/>
                              <w:bottom w:val="single" w:sz="2" w:space="0" w:color="000000"/>
                              <w:right w:val="nil"/>
                            </w:tcBorders>
                            <w:shd w:fill="auto" w:val="clear"/>
                          </w:tcPr>
                          <w:p>
                            <w:pPr>
                              <w:pStyle w:val="FrameContents"/>
                              <w:widowControl w:val="false"/>
                              <w:tabs>
                                <w:tab w:val="clear" w:pos="720"/>
                                <w:tab w:val="left" w:pos="1803" w:leader="none"/>
                              </w:tabs>
                              <w:suppressAutoHyphens w:val="true"/>
                              <w:spacing w:lineRule="auto" w:line="240" w:before="0" w:after="0"/>
                              <w:ind w:left="0" w:right="0" w:firstLine="120"/>
                              <w:jc w:val="left"/>
                              <w:rPr>
                                <w:rFonts w:eastAsia="Times New Roman"/>
                                <w:b/>
                                <w:b/>
                                <w:bCs/>
                                <w:kern w:val="0"/>
                                <w:szCs w:val="22"/>
                                <w:lang w:val="en-US" w:eastAsia="en-US" w:bidi="ar-SA"/>
                              </w:rPr>
                            </w:pPr>
                            <w:bookmarkStart w:id="37" w:name="__UnoMark__534_1178864420"/>
                            <w:bookmarkStart w:id="38" w:name="__UnoMark__533_1178864420"/>
                            <w:bookmarkEnd w:id="37"/>
                            <w:bookmarkEnd w:id="38"/>
                            <w:r>
                              <w:rPr>
                                <w:rFonts w:eastAsia="Times New Roman" w:cs="Arial" w:ascii="Calibri" w:hAnsi="Calibri"/>
                                <w:b/>
                                <w:bCs/>
                                <w:color w:val="000000"/>
                                <w:spacing w:val="-2"/>
                                <w:kern w:val="0"/>
                                <w:sz w:val="22"/>
                                <w:szCs w:val="22"/>
                                <w:lang w:val="en-US" w:eastAsia="en-US" w:bidi="ar-SA"/>
                              </w:rPr>
                              <w:t>T</w:t>
                            </w:r>
                            <w:r>
                              <w:rPr>
                                <w:rFonts w:eastAsia="Times New Roman" w:cs="Arial" w:ascii="Calibri" w:hAnsi="Calibri"/>
                                <w:b/>
                                <w:bCs/>
                                <w:color w:val="000000"/>
                                <w:kern w:val="0"/>
                                <w:sz w:val="22"/>
                                <w:szCs w:val="22"/>
                                <w:lang w:val="en-US" w:eastAsia="en-US" w:bidi="ar-SA"/>
                              </w:rPr>
                              <w:t>errain</w:t>
                            </w:r>
                          </w:p>
                        </w:tc>
                        <w:tc>
                          <w:tcPr>
                            <w:tcW w:w="2023" w:type="dxa"/>
                            <w:tcBorders>
                              <w:top w:val="nil"/>
                              <w:left w:val="single" w:sz="2" w:space="0" w:color="000000"/>
                              <w:bottom w:val="single" w:sz="2" w:space="0" w:color="000000"/>
                              <w:right w:val="nil"/>
                            </w:tcBorders>
                            <w:shd w:fill="auto" w:val="clear"/>
                          </w:tcPr>
                          <w:p>
                            <w:pPr>
                              <w:pStyle w:val="FrameContents"/>
                              <w:widowControl w:val="false"/>
                              <w:tabs>
                                <w:tab w:val="clear" w:pos="720"/>
                                <w:tab w:val="left" w:pos="1803" w:leader="none"/>
                              </w:tabs>
                              <w:suppressAutoHyphens w:val="true"/>
                              <w:spacing w:lineRule="auto" w:line="240" w:before="0" w:after="0"/>
                              <w:jc w:val="left"/>
                              <w:rPr>
                                <w:rFonts w:eastAsia="Times New Roman"/>
                                <w:b/>
                                <w:b/>
                                <w:bCs/>
                                <w:kern w:val="0"/>
                                <w:szCs w:val="22"/>
                                <w:lang w:val="en-US" w:eastAsia="en-US" w:bidi="ar-SA"/>
                              </w:rPr>
                            </w:pPr>
                            <w:bookmarkStart w:id="39" w:name="__UnoMark__536_1178864420"/>
                            <w:bookmarkStart w:id="40" w:name="__UnoMark__535_1178864420"/>
                            <w:bookmarkEnd w:id="39"/>
                            <w:bookmarkEnd w:id="40"/>
                            <w:r>
                              <w:rPr>
                                <w:rFonts w:eastAsia="Times New Roman" w:cs="Arial" w:ascii="Calibri" w:hAnsi="Calibri"/>
                                <w:b/>
                                <w:bCs/>
                                <w:color w:val="000000"/>
                                <w:kern w:val="0"/>
                                <w:sz w:val="22"/>
                                <w:szCs w:val="22"/>
                                <w:lang w:val="en-US" w:eastAsia="en-US" w:bidi="ar-SA"/>
                              </w:rPr>
                              <w:t>Walking Surfac</w:t>
                            </w:r>
                            <w:r>
                              <w:rPr>
                                <w:rFonts w:eastAsia="Times New Roman" w:cs="Arial" w:ascii="Calibri" w:hAnsi="Calibri"/>
                                <w:b/>
                                <w:bCs/>
                                <w:color w:val="000000"/>
                                <w:spacing w:val="292"/>
                                <w:kern w:val="0"/>
                                <w:sz w:val="22"/>
                                <w:szCs w:val="22"/>
                                <w:lang w:val="en-US" w:eastAsia="en-US" w:bidi="ar-SA"/>
                              </w:rPr>
                              <w:t>e</w:t>
                            </w:r>
                          </w:p>
                        </w:tc>
                        <w:tc>
                          <w:tcPr>
                            <w:tcW w:w="6214" w:type="dxa"/>
                            <w:tcBorders>
                              <w:top w:val="nil"/>
                              <w:left w:val="single" w:sz="2" w:space="0" w:color="000000"/>
                              <w:bottom w:val="single" w:sz="2" w:space="0" w:color="000000"/>
                              <w:right w:val="single" w:sz="2" w:space="0" w:color="000000"/>
                            </w:tcBorders>
                            <w:shd w:fill="auto" w:val="clear"/>
                          </w:tcPr>
                          <w:p>
                            <w:pPr>
                              <w:pStyle w:val="Xmsonormal"/>
                              <w:widowControl w:val="false"/>
                              <w:shd w:val="clear" w:color="auto" w:fill="FFFFFF"/>
                              <w:tabs>
                                <w:tab w:val="clear" w:pos="720"/>
                                <w:tab w:val="left" w:pos="1803" w:leader="none"/>
                              </w:tabs>
                              <w:suppressAutoHyphens w:val="true"/>
                              <w:spacing w:lineRule="auto" w:line="240" w:beforeAutospacing="0" w:before="0" w:afterAutospacing="0" w:after="0"/>
                              <w:rPr/>
                            </w:pPr>
                            <w:r>
                              <w:rPr>
                                <w:rFonts w:cs="Calibri" w:ascii="Calibri" w:hAnsi="Calibri"/>
                                <w:color w:val="000000"/>
                                <w:sz w:val="22"/>
                                <w:szCs w:val="22"/>
                              </w:rPr>
                              <w:t>Single dirt paths, wide stoney tracks and some quiet tarmac roads.</w:t>
                            </w:r>
                          </w:p>
                        </w:tc>
                      </w:tr>
                      <w:tr>
                        <w:trPr>
                          <w:trHeight w:val="254" w:hRule="atLeast"/>
                        </w:trPr>
                        <w:tc>
                          <w:tcPr>
                            <w:tcW w:w="1753" w:type="dxa"/>
                            <w:vMerge w:val="continue"/>
                            <w:tcBorders>
                              <w:top w:val="nil"/>
                              <w:left w:val="single" w:sz="2" w:space="0" w:color="000000"/>
                              <w:bottom w:val="single" w:sz="2" w:space="0" w:color="000000"/>
                              <w:right w:val="nil"/>
                            </w:tcBorders>
                            <w:shd w:fill="auto" w:val="clear"/>
                          </w:tcPr>
                          <w:p>
                            <w:pPr>
                              <w:pStyle w:val="Normal"/>
                              <w:widowControl w:val="false"/>
                              <w:suppressAutoHyphens w:val="true"/>
                              <w:spacing w:lineRule="auto" w:line="240" w:before="0" w:after="0"/>
                              <w:jc w:val="left"/>
                              <w:rPr>
                                <w:rFonts w:ascii="Calibri" w:hAnsi="Calibri"/>
                                <w:b/>
                                <w:b/>
                                <w:bCs/>
                                <w:sz w:val="20"/>
                              </w:rPr>
                            </w:pPr>
                            <w:r>
                              <w:rPr>
                                <w:rFonts w:ascii="Calibri" w:hAnsi="Calibri"/>
                                <w:b/>
                                <w:bCs/>
                                <w:sz w:val="20"/>
                              </w:rPr>
                            </w:r>
                            <w:bookmarkStart w:id="41" w:name="__UnoMark__540_1178864420"/>
                            <w:bookmarkStart w:id="42" w:name="__UnoMark__539_1178864420"/>
                            <w:bookmarkStart w:id="43" w:name="__UnoMark__540_1178864420"/>
                            <w:bookmarkStart w:id="44" w:name="__UnoMark__539_1178864420"/>
                            <w:bookmarkEnd w:id="43"/>
                            <w:bookmarkEnd w:id="44"/>
                          </w:p>
                        </w:tc>
                        <w:tc>
                          <w:tcPr>
                            <w:tcW w:w="2023" w:type="dxa"/>
                            <w:tcBorders>
                              <w:top w:val="nil"/>
                              <w:left w:val="single" w:sz="2" w:space="0" w:color="000000"/>
                              <w:bottom w:val="single" w:sz="2" w:space="0" w:color="000000"/>
                              <w:right w:val="nil"/>
                            </w:tcBorders>
                            <w:shd w:fill="auto" w:val="clear"/>
                          </w:tcPr>
                          <w:p>
                            <w:pPr>
                              <w:pStyle w:val="FrameContents"/>
                              <w:widowControl w:val="false"/>
                              <w:tabs>
                                <w:tab w:val="clear" w:pos="720"/>
                                <w:tab w:val="left" w:pos="3926" w:leader="none"/>
                              </w:tabs>
                              <w:suppressAutoHyphens w:val="true"/>
                              <w:spacing w:lineRule="exact" w:line="274" w:before="0" w:after="0"/>
                              <w:jc w:val="left"/>
                              <w:rPr>
                                <w:rFonts w:eastAsia="Times New Roman"/>
                                <w:b/>
                                <w:b/>
                                <w:bCs/>
                                <w:kern w:val="0"/>
                                <w:szCs w:val="22"/>
                                <w:lang w:val="en-US" w:eastAsia="en-US" w:bidi="ar-SA"/>
                              </w:rPr>
                            </w:pPr>
                            <w:bookmarkStart w:id="45" w:name="__UnoMark__542_1178864420"/>
                            <w:bookmarkStart w:id="46" w:name="__UnoMark__541_1178864420"/>
                            <w:bookmarkEnd w:id="45"/>
                            <w:bookmarkEnd w:id="46"/>
                            <w:r>
                              <w:rPr>
                                <w:rFonts w:eastAsia="Times New Roman" w:cs="Arial" w:ascii="Calibri" w:hAnsi="Calibri"/>
                                <w:b/>
                                <w:bCs/>
                                <w:color w:val="000000"/>
                                <w:spacing w:val="-2"/>
                                <w:kern w:val="0"/>
                                <w:sz w:val="22"/>
                                <w:szCs w:val="22"/>
                                <w:lang w:val="en-US" w:eastAsia="en-US" w:bidi="ar-SA"/>
                              </w:rPr>
                              <w:t>A</w:t>
                            </w:r>
                            <w:r>
                              <w:rPr>
                                <w:rFonts w:eastAsia="Times New Roman" w:cs="Arial" w:ascii="Calibri" w:hAnsi="Calibri"/>
                                <w:b/>
                                <w:bCs/>
                                <w:color w:val="000000"/>
                                <w:kern w:val="0"/>
                                <w:sz w:val="22"/>
                                <w:szCs w:val="22"/>
                                <w:lang w:val="en-US" w:eastAsia="en-US" w:bidi="ar-SA"/>
                              </w:rPr>
                              <w:t>scent</w:t>
                            </w:r>
                          </w:p>
                        </w:tc>
                        <w:tc>
                          <w:tcPr>
                            <w:tcW w:w="6214" w:type="dxa"/>
                            <w:tcBorders>
                              <w:top w:val="nil"/>
                              <w:left w:val="single" w:sz="2" w:space="0" w:color="000000"/>
                              <w:bottom w:val="single" w:sz="2" w:space="0" w:color="000000"/>
                              <w:right w:val="single" w:sz="2" w:space="0" w:color="000000"/>
                            </w:tcBorders>
                            <w:shd w:fill="auto" w:val="clear"/>
                          </w:tcPr>
                          <w:p>
                            <w:pPr>
                              <w:pStyle w:val="FrameContents"/>
                              <w:widowControl w:val="false"/>
                              <w:tabs>
                                <w:tab w:val="clear" w:pos="720"/>
                                <w:tab w:val="left" w:pos="3926" w:leader="none"/>
                              </w:tabs>
                              <w:suppressAutoHyphens w:val="true"/>
                              <w:spacing w:lineRule="exact" w:line="274" w:before="0" w:after="0"/>
                              <w:jc w:val="left"/>
                              <w:rPr>
                                <w:rFonts w:ascii="Calibri" w:hAnsi="Calibri"/>
                              </w:rPr>
                            </w:pPr>
                            <w:bookmarkStart w:id="47" w:name="__UnoMark__544_1178864420"/>
                            <w:bookmarkStart w:id="48" w:name="__UnoMark__543_1178864420"/>
                            <w:bookmarkEnd w:id="47"/>
                            <w:bookmarkEnd w:id="48"/>
                            <w:r>
                              <w:rPr>
                                <w:rFonts w:eastAsia="Times New Roman" w:cs="Arial" w:ascii="Calibri" w:hAnsi="Calibri"/>
                                <w:color w:val="000000"/>
                                <w:kern w:val="0"/>
                                <w:sz w:val="22"/>
                                <w:szCs w:val="22"/>
                                <w:lang w:val="en-US" w:eastAsia="en-US" w:bidi="ar-SA"/>
                              </w:rPr>
                              <w:t>Some, mostly on roads. (Total ascent 84m)</w:t>
                            </w:r>
                          </w:p>
                        </w:tc>
                      </w:tr>
                      <w:tr>
                        <w:trPr>
                          <w:trHeight w:val="251" w:hRule="atLeast"/>
                        </w:trPr>
                        <w:tc>
                          <w:tcPr>
                            <w:tcW w:w="1753" w:type="dxa"/>
                            <w:vMerge w:val="continue"/>
                            <w:tcBorders>
                              <w:top w:val="nil"/>
                              <w:left w:val="single" w:sz="2" w:space="0" w:color="000000"/>
                              <w:bottom w:val="single" w:sz="2" w:space="0" w:color="000000"/>
                              <w:right w:val="nil"/>
                            </w:tcBorders>
                            <w:shd w:fill="auto" w:val="clear"/>
                          </w:tcPr>
                          <w:p>
                            <w:pPr>
                              <w:pStyle w:val="Normal"/>
                              <w:widowControl w:val="false"/>
                              <w:suppressAutoHyphens w:val="true"/>
                              <w:spacing w:lineRule="auto" w:line="240" w:before="0" w:after="0"/>
                              <w:jc w:val="left"/>
                              <w:rPr>
                                <w:rFonts w:ascii="Calibri" w:hAnsi="Calibri"/>
                                <w:b/>
                                <w:b/>
                                <w:bCs/>
                                <w:sz w:val="20"/>
                              </w:rPr>
                            </w:pPr>
                            <w:r>
                              <w:rPr>
                                <w:rFonts w:ascii="Calibri" w:hAnsi="Calibri"/>
                                <w:b/>
                                <w:bCs/>
                                <w:sz w:val="20"/>
                              </w:rPr>
                            </w:r>
                            <w:bookmarkStart w:id="49" w:name="__UnoMark__546_1178864420"/>
                            <w:bookmarkStart w:id="50" w:name="__UnoMark__545_1178864420"/>
                            <w:bookmarkStart w:id="51" w:name="__UnoMark__546_1178864420"/>
                            <w:bookmarkStart w:id="52" w:name="__UnoMark__545_1178864420"/>
                            <w:bookmarkEnd w:id="51"/>
                            <w:bookmarkEnd w:id="52"/>
                          </w:p>
                        </w:tc>
                        <w:tc>
                          <w:tcPr>
                            <w:tcW w:w="2023" w:type="dxa"/>
                            <w:tcBorders>
                              <w:top w:val="nil"/>
                              <w:left w:val="single" w:sz="2" w:space="0" w:color="000000"/>
                              <w:bottom w:val="single" w:sz="2" w:space="0" w:color="000000"/>
                              <w:right w:val="nil"/>
                            </w:tcBorders>
                            <w:shd w:fill="auto" w:val="clear"/>
                          </w:tcPr>
                          <w:p>
                            <w:pPr>
                              <w:pStyle w:val="FrameContents"/>
                              <w:widowControl w:val="false"/>
                              <w:tabs>
                                <w:tab w:val="clear" w:pos="720"/>
                                <w:tab w:val="left" w:pos="3926" w:leader="none"/>
                              </w:tabs>
                              <w:suppressAutoHyphens w:val="true"/>
                              <w:spacing w:lineRule="exact" w:line="274" w:before="0" w:after="0"/>
                              <w:jc w:val="left"/>
                              <w:rPr>
                                <w:b/>
                                <w:b/>
                                <w:bCs/>
                              </w:rPr>
                            </w:pPr>
                            <w:bookmarkStart w:id="53" w:name="__UnoMark__548_1178864420"/>
                            <w:bookmarkStart w:id="54" w:name="__UnoMark__547_1178864420"/>
                            <w:bookmarkEnd w:id="53"/>
                            <w:bookmarkEnd w:id="54"/>
                            <w:r>
                              <w:rPr>
                                <w:rFonts w:eastAsia="Times New Roman" w:cs="Arial" w:ascii="Calibri" w:hAnsi="Calibri"/>
                                <w:b/>
                                <w:bCs/>
                                <w:color w:val="000000"/>
                                <w:kern w:val="0"/>
                                <w:sz w:val="22"/>
                                <w:szCs w:val="22"/>
                                <w:lang w:val="en-US" w:eastAsia="en-US" w:bidi="ar-SA"/>
                              </w:rPr>
                              <w:t>Duration</w:t>
                            </w:r>
                          </w:p>
                        </w:tc>
                        <w:tc>
                          <w:tcPr>
                            <w:tcW w:w="6214" w:type="dxa"/>
                            <w:tcBorders>
                              <w:top w:val="nil"/>
                              <w:left w:val="single" w:sz="2" w:space="0" w:color="000000"/>
                              <w:bottom w:val="single" w:sz="2" w:space="0" w:color="000000"/>
                              <w:right w:val="single" w:sz="2" w:space="0" w:color="000000"/>
                            </w:tcBorders>
                            <w:shd w:fill="auto" w:val="clear"/>
                          </w:tcPr>
                          <w:p>
                            <w:pPr>
                              <w:pStyle w:val="FrameContents"/>
                              <w:widowControl w:val="false"/>
                              <w:tabs>
                                <w:tab w:val="clear" w:pos="720"/>
                                <w:tab w:val="left" w:pos="3926" w:leader="none"/>
                              </w:tabs>
                              <w:suppressAutoHyphens w:val="true"/>
                              <w:spacing w:lineRule="exact" w:line="274" w:before="0" w:after="0"/>
                              <w:jc w:val="left"/>
                              <w:rPr>
                                <w:rFonts w:eastAsia="Times New Roman"/>
                                <w:kern w:val="0"/>
                                <w:lang w:val="en-US" w:eastAsia="en-US" w:bidi="ar-SA"/>
                              </w:rPr>
                            </w:pPr>
                            <w:bookmarkStart w:id="55" w:name="__UnoMark__550_1178864420"/>
                            <w:bookmarkStart w:id="56" w:name="__UnoMark__549_1178864420"/>
                            <w:bookmarkEnd w:id="55"/>
                            <w:bookmarkEnd w:id="56"/>
                            <w:r>
                              <w:rPr>
                                <w:rFonts w:eastAsia="Times New Roman" w:cs="Arial" w:ascii="Calibri" w:hAnsi="Calibri"/>
                                <w:color w:val="000000"/>
                                <w:kern w:val="0"/>
                                <w:sz w:val="22"/>
                                <w:szCs w:val="22"/>
                                <w:lang w:val="en-US" w:eastAsia="en-US" w:bidi="ar-SA"/>
                              </w:rPr>
                              <w:t>1 hr</w:t>
                            </w:r>
                          </w:p>
                        </w:tc>
                      </w:tr>
                      <w:tr>
                        <w:trPr>
                          <w:trHeight w:val="2616" w:hRule="atLeast"/>
                        </w:trPr>
                        <w:tc>
                          <w:tcPr>
                            <w:tcW w:w="1753" w:type="dxa"/>
                            <w:tcBorders>
                              <w:top w:val="nil"/>
                              <w:left w:val="single" w:sz="2" w:space="0" w:color="000000"/>
                              <w:bottom w:val="single" w:sz="2" w:space="0" w:color="000000"/>
                              <w:right w:val="nil"/>
                            </w:tcBorders>
                            <w:shd w:fill="auto" w:val="clear"/>
                          </w:tcPr>
                          <w:p>
                            <w:pPr>
                              <w:pStyle w:val="FrameContents"/>
                              <w:widowControl w:val="false"/>
                              <w:suppressAutoHyphens w:val="true"/>
                              <w:spacing w:lineRule="exact" w:line="254" w:before="0" w:after="0"/>
                              <w:ind w:left="120" w:right="0" w:hanging="0"/>
                              <w:jc w:val="left"/>
                              <w:rPr>
                                <w:rFonts w:eastAsia="Times New Roman"/>
                                <w:b/>
                                <w:b/>
                                <w:bCs/>
                                <w:kern w:val="0"/>
                                <w:szCs w:val="22"/>
                                <w:lang w:val="en-US" w:eastAsia="en-US" w:bidi="ar-SA"/>
                              </w:rPr>
                            </w:pPr>
                            <w:bookmarkStart w:id="57" w:name="__UnoMark__552_1178864420"/>
                            <w:bookmarkStart w:id="58" w:name="__UnoMark__551_1178864420"/>
                            <w:bookmarkEnd w:id="57"/>
                            <w:bookmarkEnd w:id="58"/>
                            <w:r>
                              <w:rPr>
                                <w:rFonts w:eastAsia="Times New Roman" w:cs="Arial" w:ascii="Calibri" w:hAnsi="Calibri"/>
                                <w:b/>
                                <w:bCs/>
                                <w:color w:val="000000"/>
                                <w:kern w:val="0"/>
                                <w:sz w:val="22"/>
                                <w:szCs w:val="22"/>
                                <w:lang w:val="en-US" w:eastAsia="en-US" w:bidi="ar-SA"/>
                              </w:rPr>
                              <w:t xml:space="preserve">Directions to  </w:t>
                            </w:r>
                            <w:r>
                              <w:rPr>
                                <w:rFonts w:eastAsia="Times New Roman" w:cs="" w:ascii="Calibri" w:hAnsi="Calibri"/>
                                <w:b/>
                                <w:bCs/>
                                <w:kern w:val="0"/>
                                <w:sz w:val="20"/>
                                <w:szCs w:val="22"/>
                                <w:lang w:val="en-US" w:eastAsia="en-US" w:bidi="ar-SA"/>
                              </w:rPr>
                              <w:br/>
                            </w:r>
                            <w:r>
                              <w:rPr>
                                <w:rFonts w:eastAsia="Times New Roman" w:cs="Arial" w:ascii="Calibri" w:hAnsi="Calibri"/>
                                <w:b/>
                                <w:bCs/>
                                <w:color w:val="000000"/>
                                <w:kern w:val="0"/>
                                <w:sz w:val="22"/>
                                <w:szCs w:val="22"/>
                                <w:lang w:val="en-US" w:eastAsia="en-US" w:bidi="ar-SA"/>
                              </w:rPr>
                              <w:t>Meeting Point</w:t>
                            </w:r>
                          </w:p>
                        </w:tc>
                        <w:tc>
                          <w:tcPr>
                            <w:tcW w:w="8237" w:type="dxa"/>
                            <w:gridSpan w:val="2"/>
                            <w:tcBorders>
                              <w:top w:val="nil"/>
                              <w:left w:val="single" w:sz="2" w:space="0" w:color="000000"/>
                              <w:bottom w:val="single" w:sz="2" w:space="0" w:color="000000"/>
                              <w:right w:val="single" w:sz="2" w:space="0" w:color="000000"/>
                            </w:tcBorders>
                            <w:shd w:fill="auto" w:val="clear"/>
                          </w:tcPr>
                          <w:p>
                            <w:pPr>
                              <w:pStyle w:val="Normal"/>
                              <w:widowControl w:val="false"/>
                              <w:suppressAutoHyphens w:val="true"/>
                              <w:spacing w:lineRule="auto" w:line="240" w:before="0" w:after="0"/>
                              <w:ind w:left="0" w:right="1" w:firstLine="117"/>
                              <w:jc w:val="left"/>
                              <w:rPr>
                                <w:rFonts w:ascii="Calibri" w:hAnsi="Calibri"/>
                              </w:rPr>
                            </w:pPr>
                            <w:bookmarkStart w:id="59" w:name="__UnoMark__553_1178864420"/>
                            <w:bookmarkEnd w:id="59"/>
                            <w:r>
                              <w:rPr>
                                <w:rFonts w:cs="Arial" w:ascii="Calibri" w:hAnsi="Calibri"/>
                                <w:i/>
                                <w:iCs/>
                                <w:color w:val="000000"/>
                                <w:sz w:val="22"/>
                                <w:szCs w:val="22"/>
                              </w:rPr>
                              <w:t>From Moraira:</w:t>
                            </w:r>
                          </w:p>
                          <w:p>
                            <w:pPr>
                              <w:pStyle w:val="Normal"/>
                              <w:widowControl w:val="false"/>
                              <w:suppressAutoHyphens w:val="true"/>
                              <w:spacing w:lineRule="exact" w:line="252" w:before="0" w:after="0"/>
                              <w:ind w:left="117" w:right="346" w:hanging="0"/>
                              <w:jc w:val="left"/>
                              <w:rPr>
                                <w:rFonts w:ascii="Calibri" w:hAnsi="Calibri" w:cs="Arial"/>
                                <w:color w:val="000000"/>
                                <w:sz w:val="22"/>
                                <w:szCs w:val="22"/>
                              </w:rPr>
                            </w:pPr>
                            <w:r>
                              <w:rPr>
                                <w:rFonts w:cs="Arial" w:ascii="Calibri" w:hAnsi="Calibri"/>
                                <w:color w:val="000000"/>
                                <w:sz w:val="22"/>
                                <w:szCs w:val="22"/>
                              </w:rPr>
                              <w:t>T</w:t>
                            </w:r>
                            <w:r>
                              <w:rPr>
                                <w:rFonts w:cs="Arial" w:ascii="Calibri" w:hAnsi="Calibri"/>
                                <w:color w:val="000000"/>
                                <w:spacing w:val="-2"/>
                                <w:sz w:val="22"/>
                                <w:szCs w:val="22"/>
                              </w:rPr>
                              <w:t>a</w:t>
                            </w:r>
                            <w:r>
                              <w:rPr>
                                <w:rFonts w:cs="Arial" w:ascii="Calibri" w:hAnsi="Calibri"/>
                                <w:color w:val="000000"/>
                                <w:sz w:val="22"/>
                                <w:szCs w:val="22"/>
                              </w:rPr>
                              <w:t>ke the road from to Benitachell . T</w:t>
                            </w:r>
                            <w:r>
                              <w:rPr>
                                <w:rFonts w:cs="Arial" w:ascii="Calibri" w:hAnsi="Calibri"/>
                                <w:color w:val="000000"/>
                                <w:spacing w:val="-2"/>
                                <w:sz w:val="22"/>
                                <w:szCs w:val="22"/>
                              </w:rPr>
                              <w:t>u</w:t>
                            </w:r>
                            <w:r>
                              <w:rPr>
                                <w:rFonts w:cs="Arial" w:ascii="Calibri" w:hAnsi="Calibri"/>
                                <w:color w:val="000000"/>
                                <w:sz w:val="22"/>
                                <w:szCs w:val="22"/>
                              </w:rPr>
                              <w:t xml:space="preserve">rn right </w:t>
                            </w:r>
                            <w:r>
                              <w:rPr>
                                <w:rFonts w:cs="Arial" w:ascii="Calibri" w:hAnsi="Calibri"/>
                                <w:color w:val="000000"/>
                                <w:spacing w:val="-2"/>
                                <w:sz w:val="22"/>
                                <w:szCs w:val="22"/>
                              </w:rPr>
                              <w:t>a</w:t>
                            </w:r>
                            <w:r>
                              <w:rPr>
                                <w:rFonts w:cs="Arial" w:ascii="Calibri" w:hAnsi="Calibri"/>
                                <w:color w:val="000000"/>
                                <w:sz w:val="22"/>
                                <w:szCs w:val="22"/>
                              </w:rPr>
                              <w:t xml:space="preserve">t the traffic lights and </w:t>
                            </w:r>
                            <w:r>
                              <w:rPr>
                                <w:rFonts w:cs="Arial" w:ascii="Calibri" w:hAnsi="Calibri"/>
                                <w:color w:val="000000"/>
                                <w:spacing w:val="-2"/>
                                <w:sz w:val="22"/>
                                <w:szCs w:val="22"/>
                              </w:rPr>
                              <w:t>d</w:t>
                            </w:r>
                            <w:r>
                              <w:rPr>
                                <w:rFonts w:cs="Arial" w:ascii="Calibri" w:hAnsi="Calibri"/>
                                <w:color w:val="000000"/>
                                <w:sz w:val="22"/>
                                <w:szCs w:val="22"/>
                              </w:rPr>
                              <w:t xml:space="preserve">rive to  </w:t>
                            </w:r>
                            <w:r>
                              <w:rPr>
                                <w:rFonts w:ascii="Calibri" w:hAnsi="Calibri"/>
                                <w:sz w:val="20"/>
                              </w:rPr>
                              <w:br/>
                            </w:r>
                            <w:r>
                              <w:rPr>
                                <w:rFonts w:cs="Arial" w:ascii="Calibri" w:hAnsi="Calibri"/>
                                <w:color w:val="000000"/>
                                <w:sz w:val="22"/>
                                <w:szCs w:val="22"/>
                              </w:rPr>
                              <w:t xml:space="preserve">Javea(CV740). </w:t>
                            </w:r>
                            <w:r>
                              <w:rPr>
                                <w:rFonts w:cs="Calibri" w:ascii="Calibri" w:hAnsi="Calibri"/>
                                <w:color w:val="000000"/>
                                <w:sz w:val="22"/>
                                <w:szCs w:val="22"/>
                              </w:rPr>
                              <w:t>Continue on this road passing the golf course and then a garden centre, both on the right. Approximately 200 meters pass the garden centre turn right into Rafalet on the corner of Calle del mar de Noruega.</w:t>
                            </w:r>
                          </w:p>
                          <w:p>
                            <w:pPr>
                              <w:pStyle w:val="Normal"/>
                              <w:widowControl w:val="false"/>
                              <w:suppressAutoHyphens w:val="true"/>
                              <w:spacing w:lineRule="auto" w:line="240" w:before="0" w:after="0"/>
                              <w:ind w:left="0" w:right="1" w:firstLine="117"/>
                              <w:jc w:val="left"/>
                              <w:rPr>
                                <w:rFonts w:ascii="Calibri" w:hAnsi="Calibri"/>
                              </w:rPr>
                            </w:pPr>
                            <w:r>
                              <w:rPr>
                                <w:rFonts w:cs="Arial" w:ascii="Calibri" w:hAnsi="Calibri"/>
                                <w:i/>
                                <w:iCs/>
                                <w:color w:val="000000"/>
                                <w:sz w:val="22"/>
                                <w:szCs w:val="22"/>
                              </w:rPr>
                              <w:t>From Javea:</w:t>
                            </w:r>
                          </w:p>
                          <w:p>
                            <w:pPr>
                              <w:pStyle w:val="Normal"/>
                              <w:widowControl w:val="false"/>
                              <w:suppressAutoHyphens w:val="true"/>
                              <w:spacing w:lineRule="exact" w:line="252" w:before="0" w:after="0"/>
                              <w:ind w:left="117" w:right="114" w:hanging="0"/>
                              <w:jc w:val="left"/>
                              <w:rPr/>
                            </w:pPr>
                            <w:r>
                              <w:rPr>
                                <w:rFonts w:cs="Arial" w:ascii="Calibri" w:hAnsi="Calibri"/>
                                <w:color w:val="000000"/>
                                <w:sz w:val="22"/>
                                <w:szCs w:val="22"/>
                              </w:rPr>
                              <w:t>Leave Jávea on the CV734 to</w:t>
                            </w:r>
                            <w:r>
                              <w:rPr>
                                <w:rFonts w:cs="Arial" w:ascii="Calibri" w:hAnsi="Calibri"/>
                                <w:color w:val="000000"/>
                                <w:spacing w:val="-2"/>
                                <w:sz w:val="22"/>
                                <w:szCs w:val="22"/>
                              </w:rPr>
                              <w:t>w</w:t>
                            </w:r>
                            <w:r>
                              <w:rPr>
                                <w:rFonts w:cs="Arial" w:ascii="Calibri" w:hAnsi="Calibri"/>
                                <w:color w:val="000000"/>
                                <w:sz w:val="22"/>
                                <w:szCs w:val="22"/>
                              </w:rPr>
                              <w:t xml:space="preserve">ards Gata.  Turn left at the Ferrobox/El Paso roundabout  onto CV740 to Benitachell.  </w:t>
                            </w:r>
                            <w:r>
                              <w:rPr>
                                <w:rFonts w:cs="Calibri" w:ascii="Calibri" w:hAnsi="Calibri"/>
                                <w:color w:val="000000"/>
                                <w:sz w:val="22"/>
                                <w:szCs w:val="22"/>
                              </w:rPr>
                              <w:t>Go straight over the next roundabout and after approximately 800 meters turn left into Rafalet on the corner of Calle del mar de Noruega.</w:t>
                            </w:r>
                          </w:p>
                        </w:tc>
                      </w:tr>
                    </w:tbl>
                    <w:p>
                      <w:pPr>
                        <w:pStyle w:val="Normal"/>
                        <w:bidi w:val="0"/>
                        <w:spacing w:lineRule="auto" w:line="240" w:before="0" w:after="0"/>
                        <w:ind w:left="0" w:right="0" w:hanging="0"/>
                        <w:jc w:val="left"/>
                        <w:rPr/>
                      </w:pPr>
                      <w:r>
                        <w:rPr>
                          <w:rFonts w:cs="Arial" w:ascii="Calibri" w:hAnsi="Calibri"/>
                          <w:color w:val="000000"/>
                          <w:sz w:val="14"/>
                          <w:szCs w:val="14"/>
                        </w:rPr>
                        <w:t>Karen/Clive W</w:t>
                      </w:r>
                      <w:r>
                        <w:rPr>
                          <w:rFonts w:cs="Arial" w:ascii="Calibri" w:hAnsi="Calibri"/>
                          <w:color w:val="000000"/>
                          <w:spacing w:val="-3"/>
                          <w:sz w:val="14"/>
                          <w:szCs w:val="14"/>
                        </w:rPr>
                        <w:t>h</w:t>
                      </w:r>
                      <w:r>
                        <w:rPr>
                          <w:rFonts w:cs="Arial" w:ascii="Calibri" w:hAnsi="Calibri"/>
                          <w:color w:val="000000"/>
                          <w:sz w:val="14"/>
                          <w:szCs w:val="14"/>
                        </w:rPr>
                        <w:t xml:space="preserve">ite </w:t>
                        <w:tab/>
                        <w:tab/>
                        <w:tab/>
                        <w:tab/>
                        <w:tab/>
                        <w:tab/>
                        <w:tab/>
                        <w:tab/>
                        <w:t xml:space="preserve">Dave &amp; Sandi Gower/Brian Cummins/ </w:t>
                      </w:r>
                      <w:r>
                        <w:rPr>
                          <w:rFonts w:cs="Arial" w:ascii="Calibri" w:hAnsi="Calibri"/>
                          <w:color w:val="000000"/>
                          <w:sz w:val="14"/>
                          <w:szCs w:val="14"/>
                        </w:rPr>
                        <w:t>Phl Malin</w:t>
                      </w:r>
                    </w:p>
                  </w:txbxContent>
                </v:textbox>
                <w10:wrap type="square"/>
              </v:rect>
            </w:pict>
          </mc:Fallback>
        </mc:AlternateContent>
      </w:r>
    </w:p>
    <w:p>
      <w:pPr>
        <w:pStyle w:val="Normal"/>
        <w:bidi w:val="0"/>
        <w:spacing w:lineRule="auto" w:line="240"/>
        <w:ind w:left="0" w:right="0" w:hanging="0"/>
        <w:jc w:val="left"/>
        <w:rPr/>
      </w:pPr>
      <w:r>
        <w:rPr/>
      </w:r>
    </w:p>
    <w:p>
      <w:pPr>
        <w:pStyle w:val="Xmsonormal"/>
        <w:shd w:val="clear" w:color="auto" w:fill="FFFFFF"/>
        <w:spacing w:beforeAutospacing="0" w:before="0" w:afterAutospacing="0" w:after="0"/>
        <w:rPr>
          <w:rFonts w:ascii="Calibri" w:hAnsi="Calibri"/>
        </w:rPr>
      </w:pPr>
      <w:r>
        <w:rPr>
          <w:rFonts w:ascii="Calibri" w:hAnsi="Calibri"/>
        </w:rPr>
      </w:r>
    </w:p>
    <w:p>
      <w:pPr>
        <w:pStyle w:val="Xmsonormal"/>
        <w:shd w:val="clear" w:color="auto" w:fill="FFFFFF"/>
        <w:spacing w:beforeAutospacing="0" w:before="0" w:afterAutospacing="0" w:after="0"/>
        <w:rPr>
          <w:rFonts w:ascii="Calibri" w:hAnsi="Calibri"/>
        </w:rPr>
      </w:pPr>
      <w:r>
        <w:rPr>
          <w:rFonts w:ascii="Calibri" w:hAnsi="Calibri"/>
        </w:rPr>
      </w:r>
    </w:p>
    <w:p>
      <w:pPr>
        <w:pStyle w:val="Xmsonormal"/>
        <w:shd w:val="clear" w:color="auto" w:fill="FFFFFF"/>
        <w:spacing w:beforeAutospacing="0" w:before="0" w:afterAutospacing="0" w:after="0"/>
        <w:rPr>
          <w:rFonts w:ascii="Calibri" w:hAnsi="Calibri"/>
        </w:rPr>
      </w:pPr>
      <w:r>
        <w:rPr>
          <w:rFonts w:ascii="Calibri" w:hAnsi="Calibri"/>
        </w:rPr>
      </w:r>
    </w:p>
    <w:p>
      <w:pPr>
        <w:pStyle w:val="Xmsonormal"/>
        <w:shd w:val="clear" w:color="auto" w:fill="FFFFFF"/>
        <w:spacing w:beforeAutospacing="0" w:before="0" w:afterAutospacing="0" w:after="0"/>
        <w:rPr>
          <w:rFonts w:ascii="Calibri" w:hAnsi="Calibri"/>
        </w:rPr>
      </w:pPr>
      <w:r>
        <w:rPr>
          <w:rFonts w:ascii="Calibri" w:hAnsi="Calibri"/>
        </w:rPr>
      </w:r>
    </w:p>
    <w:p>
      <w:pPr>
        <w:pStyle w:val="TextBody"/>
        <w:widowControl/>
        <w:bidi w:val="0"/>
        <w:spacing w:lineRule="auto" w:line="240" w:before="159" w:after="0"/>
        <w:ind w:left="511" w:right="0" w:hanging="0"/>
        <w:jc w:val="left"/>
        <w:rPr>
          <w:rFonts w:ascii="Calibri" w:hAnsi="Calibri"/>
          <w:sz w:val="22"/>
          <w:szCs w:val="22"/>
        </w:rPr>
      </w:pPr>
      <w:r>
        <w:rPr>
          <w:rFonts w:ascii="Calibri" w:hAnsi="Calibri"/>
          <w:sz w:val="22"/>
          <w:szCs w:val="22"/>
        </w:rPr>
      </w:r>
    </w:p>
    <w:p>
      <w:pPr>
        <w:pStyle w:val="TextBody"/>
        <w:widowControl/>
        <w:bidi w:val="0"/>
        <w:spacing w:lineRule="auto" w:line="240" w:before="159" w:after="0"/>
        <w:ind w:left="511" w:right="0" w:hanging="0"/>
        <w:jc w:val="left"/>
        <w:rPr>
          <w:rFonts w:ascii="Calibri" w:hAnsi="Calibri"/>
          <w:sz w:val="22"/>
          <w:szCs w:val="22"/>
        </w:rPr>
      </w:pPr>
      <w:r>
        <w:rPr>
          <w:rFonts w:ascii="Calibri" w:hAnsi="Calibri"/>
          <w:sz w:val="22"/>
          <w:szCs w:val="22"/>
        </w:rPr>
      </w:r>
    </w:p>
    <w:p>
      <w:pPr>
        <w:pStyle w:val="TextBody"/>
        <w:widowControl/>
        <w:bidi w:val="0"/>
        <w:spacing w:lineRule="auto" w:line="240" w:before="159" w:after="0"/>
        <w:ind w:left="511" w:right="0" w:hanging="0"/>
        <w:jc w:val="left"/>
        <w:rPr>
          <w:rFonts w:ascii="Calibri" w:hAnsi="Calibri"/>
          <w:sz w:val="22"/>
          <w:szCs w:val="22"/>
        </w:rPr>
      </w:pPr>
      <w:r>
        <w:rPr>
          <w:rFonts w:ascii="Calibri" w:hAnsi="Calibri"/>
          <w:sz w:val="22"/>
          <w:szCs w:val="22"/>
        </w:rPr>
      </w:r>
    </w:p>
    <w:p>
      <w:pPr>
        <w:pStyle w:val="TextBody"/>
        <w:widowControl/>
        <w:bidi w:val="0"/>
        <w:spacing w:lineRule="auto" w:line="240" w:before="159" w:after="0"/>
        <w:ind w:left="511" w:right="0" w:hanging="0"/>
        <w:jc w:val="left"/>
        <w:rPr>
          <w:rFonts w:ascii="Calibri" w:hAnsi="Calibri"/>
          <w:sz w:val="22"/>
          <w:szCs w:val="22"/>
        </w:rPr>
      </w:pPr>
      <w:r>
        <w:rPr>
          <w:rFonts w:ascii="Calibri" w:hAnsi="Calibri"/>
          <w:sz w:val="22"/>
          <w:szCs w:val="22"/>
        </w:rPr>
      </w:r>
    </w:p>
    <w:p>
      <w:pPr>
        <w:pStyle w:val="TextBody"/>
        <w:widowControl/>
        <w:bidi w:val="0"/>
        <w:spacing w:lineRule="auto" w:line="240" w:before="159" w:after="0"/>
        <w:ind w:left="511" w:right="0" w:hanging="0"/>
        <w:jc w:val="left"/>
        <w:rPr>
          <w:rFonts w:ascii="Calibri" w:hAnsi="Calibri"/>
          <w:sz w:val="22"/>
          <w:szCs w:val="22"/>
        </w:rPr>
      </w:pPr>
      <w:r>
        <w:rPr>
          <w:rFonts w:ascii="Calibri" w:hAnsi="Calibri"/>
          <w:sz w:val="22"/>
          <w:szCs w:val="22"/>
        </w:rPr>
      </w:r>
    </w:p>
    <w:p>
      <w:pPr>
        <w:pStyle w:val="TextBody"/>
        <w:widowControl/>
        <w:bidi w:val="0"/>
        <w:spacing w:lineRule="auto" w:line="240" w:before="159" w:after="0"/>
        <w:ind w:left="511" w:right="0" w:hanging="0"/>
        <w:jc w:val="left"/>
        <w:rPr>
          <w:rFonts w:ascii="Calibri" w:hAnsi="Calibri"/>
          <w:sz w:val="22"/>
          <w:szCs w:val="22"/>
        </w:rPr>
      </w:pPr>
      <w:r>
        <w:rPr>
          <w:rFonts w:ascii="Calibri" w:hAnsi="Calibri"/>
          <w:sz w:val="22"/>
          <w:szCs w:val="22"/>
        </w:rPr>
      </w:r>
    </w:p>
    <w:p>
      <w:pPr>
        <w:pStyle w:val="TextBody"/>
        <w:widowControl/>
        <w:bidi w:val="0"/>
        <w:spacing w:lineRule="auto" w:line="240" w:before="159" w:after="0"/>
        <w:ind w:left="511" w:right="0" w:hanging="0"/>
        <w:jc w:val="left"/>
        <w:rPr>
          <w:rFonts w:ascii="Calibri" w:hAnsi="Calibri"/>
          <w:sz w:val="22"/>
          <w:szCs w:val="22"/>
        </w:rPr>
      </w:pPr>
      <w:r>
        <w:rPr>
          <w:rFonts w:ascii="Calibri" w:hAnsi="Calibri"/>
          <w:sz w:val="22"/>
          <w:szCs w:val="22"/>
        </w:rPr>
      </w:r>
    </w:p>
    <w:p>
      <w:pPr>
        <w:pStyle w:val="TextBody"/>
        <w:widowControl/>
        <w:bidi w:val="0"/>
        <w:spacing w:lineRule="auto" w:line="240" w:before="159" w:after="0"/>
        <w:ind w:left="511" w:right="0" w:hanging="0"/>
        <w:jc w:val="left"/>
        <w:rPr>
          <w:rFonts w:ascii="Calibri" w:hAnsi="Calibri"/>
          <w:sz w:val="22"/>
          <w:szCs w:val="22"/>
        </w:rPr>
      </w:pPr>
      <w:r>
        <w:rPr>
          <w:rFonts w:ascii="Calibri" w:hAnsi="Calibri"/>
          <w:sz w:val="22"/>
          <w:szCs w:val="22"/>
        </w:rPr>
      </w:r>
    </w:p>
    <w:p>
      <w:pPr>
        <w:pStyle w:val="Normal"/>
        <w:bidi w:val="0"/>
        <w:spacing w:lineRule="auto" w:line="240" w:before="0" w:after="0"/>
        <w:ind w:left="0" w:right="0" w:hanging="0"/>
        <w:jc w:val="left"/>
        <w:rPr>
          <w:rFonts w:ascii="Calibri" w:hAnsi="Calibri" w:cs="Arial"/>
          <w:color w:val="000000"/>
          <w:sz w:val="14"/>
          <w:szCs w:val="14"/>
        </w:rPr>
      </w:pPr>
      <w:r>
        <w:rPr>
          <w:rFonts w:cs="Arial" w:ascii="Calibri" w:hAnsi="Calibri"/>
          <w:color w:val="000000"/>
          <w:sz w:val="14"/>
          <w:szCs w:val="14"/>
        </w:rPr>
      </w:r>
    </w:p>
    <w:p>
      <w:pPr>
        <w:pStyle w:val="Normal"/>
        <w:bidi w:val="0"/>
        <w:spacing w:lineRule="auto" w:line="240" w:before="0" w:after="0"/>
        <w:ind w:left="0" w:right="0" w:hanging="0"/>
        <w:jc w:val="left"/>
        <w:rPr/>
      </w:pPr>
      <w:r>
        <w:rPr>
          <w:rFonts w:cs="Arial" w:ascii="Calibri" w:hAnsi="Calibri"/>
          <w:color w:val="000000"/>
          <w:sz w:val="14"/>
          <w:szCs w:val="14"/>
        </w:rPr>
        <w:tab/>
      </w:r>
    </w:p>
    <w:p>
      <w:pPr>
        <w:pStyle w:val="TextBody"/>
        <w:widowControl/>
        <w:bidi w:val="0"/>
        <w:spacing w:lineRule="auto" w:line="240" w:before="159" w:after="0"/>
        <w:ind w:left="511" w:right="0" w:hanging="0"/>
        <w:jc w:val="left"/>
        <w:rPr>
          <w:rFonts w:ascii="Calibri" w:hAnsi="Calibri"/>
          <w:sz w:val="22"/>
          <w:szCs w:val="22"/>
        </w:rPr>
      </w:pPr>
      <w:r>
        <w:rPr>
          <w:rFonts w:ascii="Calibri" w:hAnsi="Calibri"/>
          <w:sz w:val="22"/>
          <w:szCs w:val="22"/>
        </w:rPr>
      </w:r>
    </w:p>
    <w:p>
      <w:pPr>
        <w:pStyle w:val="Xmsonormal"/>
        <w:numPr>
          <w:ilvl w:val="0"/>
          <w:numId w:val="1"/>
        </w:numPr>
        <w:shd w:val="clear" w:color="auto" w:fill="FFFFFF"/>
        <w:spacing w:beforeAutospacing="0" w:before="0" w:afterAutospacing="0" w:after="0"/>
        <w:rPr>
          <w:rFonts w:ascii="Calibri" w:hAnsi="Calibri"/>
        </w:rPr>
      </w:pPr>
      <w:r>
        <w:rPr>
          <w:rFonts w:cs="Calibri" w:ascii="Calibri" w:hAnsi="Calibri"/>
          <w:color w:val="000000"/>
        </w:rPr>
        <w:t>From the parking area cross the Rafalet entrance road and take the tarmac road passing the bin area on your right. Take the Calle de San Lorenzo road pass the picnic and playground area on the left. The road starts to climb and narrow as the surroundings become more rural.</w:t>
      </w:r>
    </w:p>
    <w:p>
      <w:pPr>
        <w:pStyle w:val="Xmsonormal"/>
        <w:numPr>
          <w:ilvl w:val="0"/>
          <w:numId w:val="1"/>
        </w:numPr>
        <w:shd w:val="clear" w:color="auto" w:fill="FFFFFF"/>
        <w:spacing w:beforeAutospacing="0" w:before="0" w:afterAutospacing="0" w:after="0"/>
        <w:rPr>
          <w:rFonts w:ascii="Calibri" w:hAnsi="Calibri"/>
        </w:rPr>
      </w:pPr>
      <w:r>
        <w:rPr>
          <w:rFonts w:cs="Calibri" w:ascii="Calibri" w:hAnsi="Calibri"/>
          <w:color w:val="000000"/>
        </w:rPr>
        <w:t>The tarmac road bends sharply to the left but you should keep to the right and after approximately 300 meters the tarmac road ends. At this point you will see a house on your right and a pigeon/chicken farm on your left. Go straight ahead, take the narrow track adjacent to the farm fence and walk towards the open countryside.</w:t>
      </w:r>
    </w:p>
    <w:p>
      <w:pPr>
        <w:pStyle w:val="Xmsonormal"/>
        <w:numPr>
          <w:ilvl w:val="0"/>
          <w:numId w:val="1"/>
        </w:numPr>
        <w:shd w:val="clear" w:color="auto" w:fill="FFFFFF"/>
        <w:spacing w:beforeAutospacing="0" w:before="0" w:afterAutospacing="0" w:after="0"/>
        <w:rPr>
          <w:rFonts w:ascii="Calibri" w:hAnsi="Calibri"/>
        </w:rPr>
      </w:pPr>
      <w:r>
        <w:rPr>
          <w:rFonts w:cs="Calibri" w:ascii="Calibri" w:hAnsi="Calibri"/>
          <w:color w:val="000000"/>
        </w:rPr>
        <w:t>Continue on the single track passing a ruined finca on your left and another on the right. A short distance ahead you will see a small concrete building. Continue straight on until you reach the road.</w:t>
      </w:r>
    </w:p>
    <w:p>
      <w:pPr>
        <w:pStyle w:val="Normal"/>
        <w:numPr>
          <w:ilvl w:val="0"/>
          <w:numId w:val="1"/>
        </w:numPr>
        <w:shd w:val="clear" w:color="auto" w:fill="FFFFFF"/>
        <w:spacing w:beforeAutospacing="0" w:before="0" w:afterAutospacing="0" w:after="0"/>
        <w:rPr/>
      </w:pPr>
      <w:r>
        <w:rPr>
          <w:rFonts w:cs="Calibri" w:ascii="Calibri" w:hAnsi="Calibri"/>
          <w:color w:val="000000"/>
        </w:rPr>
        <w:t xml:space="preserve">This is Calle del Mar Arabigo. Turn left here along the road and just before </w:t>
      </w:r>
      <w:r>
        <w:rPr>
          <w:rFonts w:ascii="Calibri" w:hAnsi="Calibri"/>
        </w:rPr>
        <w:t>you reach the wooded area (there is a pylon on the left), turn left up a wide track that then bends right uphill. This track meets a wide track at right angles - go straight across.</w:t>
      </w:r>
    </w:p>
    <w:p>
      <w:pPr>
        <w:pStyle w:val="Normal"/>
        <w:numPr>
          <w:ilvl w:val="0"/>
          <w:numId w:val="1"/>
        </w:numPr>
        <w:shd w:val="clear" w:color="auto" w:fill="FFFFFF"/>
        <w:spacing w:beforeAutospacing="0" w:before="0" w:afterAutospacing="0" w:after="0"/>
        <w:rPr/>
      </w:pPr>
      <w:r>
        <w:rPr>
          <w:rFonts w:ascii="Calibri" w:hAnsi="Calibri"/>
        </w:rPr>
        <w:t>The track narrows, quite steeply uphill. Continue up the hill until you reach a path on the right. Take this sharp right turn downhill until it reaches a wide track where you turn left.</w:t>
      </w:r>
    </w:p>
    <w:p>
      <w:pPr>
        <w:pStyle w:val="Xmsonormal"/>
        <w:numPr>
          <w:ilvl w:val="0"/>
          <w:numId w:val="1"/>
        </w:numPr>
        <w:shd w:val="clear" w:color="auto" w:fill="FFFFFF"/>
        <w:spacing w:beforeAutospacing="0" w:before="0" w:afterAutospacing="0" w:after="0"/>
        <w:rPr>
          <w:rFonts w:ascii="Calibri" w:hAnsi="Calibri"/>
        </w:rPr>
      </w:pPr>
      <w:r>
        <w:rPr>
          <w:rFonts w:cs="Calibri" w:ascii="Calibri" w:hAnsi="Calibri"/>
          <w:color w:val="000000"/>
        </w:rPr>
        <w:t>You are now on Carrer del Lago Superior, a wide stony track through the woods. Continue on this path for about ¾ km during which you will pass a derelict villa on the right opposite a clearing and a second clearing on the left.</w:t>
      </w:r>
    </w:p>
    <w:p>
      <w:pPr>
        <w:pStyle w:val="Xmsonormal"/>
        <w:numPr>
          <w:ilvl w:val="0"/>
          <w:numId w:val="1"/>
        </w:numPr>
        <w:shd w:val="clear" w:color="auto" w:fill="FFFFFF"/>
        <w:spacing w:beforeAutospacing="0" w:before="0" w:afterAutospacing="0" w:after="0"/>
        <w:rPr>
          <w:rFonts w:ascii="Calibri" w:hAnsi="Calibri"/>
        </w:rPr>
      </w:pPr>
      <w:r>
        <w:rPr>
          <w:rFonts w:cs="Calibri" w:ascii="Calibri" w:hAnsi="Calibri"/>
          <w:color w:val="000000"/>
        </w:rPr>
        <w:t>Stay on the track until you reach a crossroads and a red fire hydrant, turn right and go down the slight hill. As you clear the wooded area ignore initial tracks to the left and right and take the track with a meter high stone wall on its left.</w:t>
      </w:r>
    </w:p>
    <w:p>
      <w:pPr>
        <w:pStyle w:val="Xmsonormal"/>
        <w:numPr>
          <w:ilvl w:val="0"/>
          <w:numId w:val="1"/>
        </w:numPr>
        <w:shd w:val="clear" w:color="auto" w:fill="FFFFFF"/>
        <w:spacing w:beforeAutospacing="0" w:before="0" w:afterAutospacing="0" w:after="0"/>
        <w:rPr>
          <w:rFonts w:ascii="Calibri" w:hAnsi="Calibri"/>
        </w:rPr>
      </w:pPr>
      <w:r>
        <w:rPr>
          <w:rFonts w:cs="Calibri" w:ascii="Calibri" w:hAnsi="Calibri"/>
          <w:color w:val="000000"/>
        </w:rPr>
        <w:t>Follow this track towards a house, as the track reaches the house then it turns sharp right and goes downhill. After a short distance take the second single path on the left into a wooded area and continue walking along this track until you reach a small number of houses. At this point the track becomes a tarmac road.</w:t>
      </w:r>
    </w:p>
    <w:p>
      <w:pPr>
        <w:pStyle w:val="Xmsonormal"/>
        <w:numPr>
          <w:ilvl w:val="0"/>
          <w:numId w:val="1"/>
        </w:numPr>
        <w:shd w:val="clear" w:color="auto" w:fill="FFFFFF"/>
        <w:spacing w:beforeAutospacing="0" w:before="0" w:afterAutospacing="0" w:after="0"/>
        <w:rPr>
          <w:rFonts w:ascii="Calibri" w:hAnsi="Calibri"/>
        </w:rPr>
      </w:pPr>
      <w:r>
        <w:rPr>
          <w:rFonts w:cs="Calibri" w:ascii="Calibri" w:hAnsi="Calibri"/>
          <w:color w:val="000000"/>
        </w:rPr>
        <w:t>Continue down on this road (Calle del mar Arabigo) and at the bottom of the hill stay on the tarmac road as it bends to the right and heads towards a large house on the left. Turn left at the house and remain on the tarmac road.</w:t>
      </w:r>
    </w:p>
    <w:p>
      <w:pPr>
        <w:pStyle w:val="Normal"/>
        <w:numPr>
          <w:ilvl w:val="0"/>
          <w:numId w:val="1"/>
        </w:numPr>
        <w:shd w:val="clear" w:color="auto" w:fill="FFFFFF"/>
        <w:spacing w:beforeAutospacing="0" w:before="0" w:afterAutospacing="0" w:after="0"/>
        <w:rPr>
          <w:rFonts w:ascii="Calibri" w:hAnsi="Calibri"/>
        </w:rPr>
      </w:pPr>
      <w:r>
        <w:rPr>
          <w:rFonts w:cs="Calibri" w:ascii="Calibri" w:hAnsi="Calibri"/>
          <w:color w:val="000000"/>
        </w:rPr>
        <w:t>Walk down the road until you reach the track you walked earlier, and turning right along it re-trace your route back to the start.</w:t>
      </w:r>
    </w:p>
    <w:p>
      <w:pPr>
        <w:pStyle w:val="Xmsonormal"/>
        <w:numPr>
          <w:ilvl w:val="0"/>
          <w:numId w:val="0"/>
        </w:numPr>
        <w:shd w:val="clear" w:color="auto" w:fill="FFFFFF"/>
        <w:spacing w:beforeAutospacing="0" w:before="0" w:afterAutospacing="0" w:after="0"/>
        <w:ind w:left="1698" w:hanging="0"/>
        <w:rPr>
          <w:rFonts w:ascii="Calibri" w:hAnsi="Calibri"/>
        </w:rPr>
      </w:pPr>
      <w:r>
        <w:rPr>
          <w:rFonts w:ascii="Calibri" w:hAnsi="Calibri"/>
        </w:rPr>
      </w:r>
    </w:p>
    <w:p>
      <w:pPr>
        <w:pStyle w:val="Normal"/>
        <w:tabs>
          <w:tab w:val="clear" w:pos="720"/>
          <w:tab w:val="left" w:pos="10850" w:leader="none"/>
        </w:tabs>
        <w:spacing w:lineRule="exact" w:line="380" w:before="0" w:after="0"/>
        <w:rPr>
          <w:rFonts w:cs="Arial"/>
          <w:color w:val="000000"/>
          <w:sz w:val="20"/>
          <w:szCs w:val="20"/>
        </w:rPr>
      </w:pPr>
      <w:r>
        <w:rPr>
          <w:rFonts w:cs="Arial"/>
          <w:color w:val="000000"/>
          <w:sz w:val="20"/>
          <w:szCs w:val="20"/>
        </w:rPr>
      </w:r>
    </w:p>
    <w:p>
      <w:pPr>
        <w:pStyle w:val="Normal"/>
        <w:tabs>
          <w:tab w:val="clear" w:pos="720"/>
          <w:tab w:val="left" w:pos="10850" w:leader="none"/>
        </w:tabs>
        <w:spacing w:lineRule="exact" w:line="380" w:before="0" w:after="0"/>
        <w:rPr>
          <w:rFonts w:cs="Arial"/>
          <w:color w:val="000000"/>
          <w:sz w:val="20"/>
          <w:szCs w:val="20"/>
        </w:rPr>
      </w:pPr>
      <w:r>
        <w:rPr>
          <w:rFonts w:cs="Arial"/>
          <w:color w:val="000000"/>
          <w:sz w:val="20"/>
          <w:szCs w:val="20"/>
        </w:rPr>
      </w:r>
    </w:p>
    <w:p>
      <w:pPr>
        <w:pStyle w:val="Normal"/>
        <w:tabs>
          <w:tab w:val="clear" w:pos="720"/>
          <w:tab w:val="left" w:pos="10850" w:leader="none"/>
        </w:tabs>
        <w:spacing w:lineRule="exact" w:line="380" w:before="0" w:after="0"/>
        <w:rPr>
          <w:rFonts w:cs="Arial"/>
          <w:color w:val="000000"/>
          <w:sz w:val="20"/>
          <w:szCs w:val="20"/>
        </w:rPr>
      </w:pPr>
      <w:r>
        <w:rPr>
          <w:rFonts w:cs="Arial"/>
          <w:color w:val="000000"/>
          <w:sz w:val="20"/>
          <w:szCs w:val="20"/>
        </w:rPr>
      </w:r>
    </w:p>
    <w:p>
      <w:pPr>
        <w:pStyle w:val="Normal"/>
        <w:tabs>
          <w:tab w:val="clear" w:pos="720"/>
          <w:tab w:val="left" w:pos="10850" w:leader="none"/>
        </w:tabs>
        <w:spacing w:lineRule="exact" w:line="380" w:before="0" w:after="0"/>
        <w:rPr>
          <w:rFonts w:cs="Arial"/>
          <w:color w:val="000000"/>
          <w:sz w:val="20"/>
          <w:szCs w:val="20"/>
        </w:rPr>
      </w:pPr>
      <w:r>
        <w:rPr>
          <w:rFonts w:cs="Arial"/>
          <w:color w:val="000000"/>
          <w:sz w:val="20"/>
          <w:szCs w:val="20"/>
        </w:rPr>
      </w:r>
    </w:p>
    <w:p>
      <w:pPr>
        <w:pStyle w:val="Normal"/>
        <w:tabs>
          <w:tab w:val="clear" w:pos="720"/>
          <w:tab w:val="left" w:pos="10850" w:leader="none"/>
        </w:tabs>
        <w:spacing w:lineRule="exact" w:line="380" w:before="0" w:after="0"/>
        <w:rPr>
          <w:rFonts w:cs="Arial"/>
          <w:color w:val="000000"/>
          <w:sz w:val="20"/>
          <w:szCs w:val="20"/>
        </w:rPr>
      </w:pPr>
      <w:r>
        <w:rPr>
          <w:rFonts w:cs="Arial"/>
          <w:color w:val="000000"/>
          <w:sz w:val="20"/>
          <w:szCs w:val="20"/>
        </w:rPr>
      </w:r>
      <w:r>
        <w:br w:type="page"/>
      </w:r>
    </w:p>
    <w:p>
      <w:pPr>
        <w:pStyle w:val="Normal"/>
        <w:tabs>
          <w:tab w:val="clear" w:pos="720"/>
          <w:tab w:val="left" w:pos="10850" w:leader="none"/>
        </w:tabs>
        <w:spacing w:lineRule="exact" w:line="380" w:before="0" w:after="0"/>
        <w:rPr>
          <w:rFonts w:cs="Arial"/>
          <w:color w:val="000000"/>
          <w:sz w:val="20"/>
          <w:szCs w:val="20"/>
        </w:rPr>
      </w:pPr>
      <w:r>
        <w:rPr>
          <w:rFonts w:cs="Arial"/>
          <w:color w:val="000000"/>
          <w:sz w:val="20"/>
          <w:szCs w:val="20"/>
        </w:rPr>
        <w:drawing>
          <wp:anchor behindDoc="0" distT="0" distB="0" distL="0" distR="0" simplePos="0" locked="0" layoutInCell="0" allowOverlap="1" relativeHeight="8">
            <wp:simplePos x="0" y="0"/>
            <wp:positionH relativeFrom="column">
              <wp:align>center</wp:align>
            </wp:positionH>
            <wp:positionV relativeFrom="paragraph">
              <wp:posOffset>635</wp:posOffset>
            </wp:positionV>
            <wp:extent cx="7117080" cy="9207500"/>
            <wp:effectExtent l="0" t="0" r="0" b="0"/>
            <wp:wrapSquare wrapText="largest"/>
            <wp:docPr id="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descr=""/>
                    <pic:cNvPicPr>
                      <a:picLocks noChangeAspect="1" noChangeArrowheads="1"/>
                    </pic:cNvPicPr>
                  </pic:nvPicPr>
                  <pic:blipFill>
                    <a:blip r:embed="rId2"/>
                    <a:stretch>
                      <a:fillRect/>
                    </a:stretch>
                  </pic:blipFill>
                  <pic:spPr bwMode="auto">
                    <a:xfrm>
                      <a:off x="0" y="0"/>
                      <a:ext cx="7117080" cy="9207500"/>
                    </a:xfrm>
                    <a:prstGeom prst="rect">
                      <a:avLst/>
                    </a:prstGeom>
                  </pic:spPr>
                </pic:pic>
              </a:graphicData>
            </a:graphic>
          </wp:anchor>
        </w:drawing>
      </w:r>
    </w:p>
    <w:p>
      <w:pPr>
        <w:pStyle w:val="Normal"/>
        <w:tabs>
          <w:tab w:val="clear" w:pos="720"/>
          <w:tab w:val="left" w:pos="10850" w:leader="none"/>
        </w:tabs>
        <w:spacing w:lineRule="exact" w:line="380" w:before="0" w:after="0"/>
        <w:rPr>
          <w:rFonts w:cs="Arial"/>
          <w:color w:val="000000"/>
          <w:sz w:val="20"/>
          <w:szCs w:val="20"/>
        </w:rPr>
      </w:pPr>
      <w:r>
        <w:rPr/>
      </w:r>
    </w:p>
    <w:sectPr>
      <w:headerReference w:type="default" r:id="rId3"/>
      <w:footerReference w:type="default" r:id="rId4"/>
      <w:type w:val="nextPage"/>
      <w:pgSz w:w="11906" w:h="16850"/>
      <w:pgMar w:left="500" w:right="918" w:gutter="0" w:header="315" w:top="1170" w:footer="500" w:bottom="1036"/>
      <w:pgNumType w:fmt="decimal"/>
      <w:formProt w:val="false"/>
      <w:textDirection w:val="lrTb"/>
      <w:docGrid w:type="default" w:linePitch="600" w:charSpace="36864"/>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imes New Roman">
    <w:charset w:val="01"/>
    <w:family w:val="swiss"/>
    <w:pitch w:val="default"/>
  </w:font>
  <w:font w:name="OpenSymbol">
    <w:altName w:val="Arial Unicode MS"/>
    <w:charset w:val="01"/>
    <w:family w:val="swiss"/>
    <w:pitch w:val="default"/>
  </w:font>
  <w:font w:name="Calibri">
    <w:charset w:val="01"/>
    <w:family w:val="swiss"/>
    <w:pitch w:val="default"/>
  </w:font>
  <w:font w:name="Algerian">
    <w:altName w:val="comic"/>
    <w:charset w:val="01"/>
    <w:family w:val="swiss"/>
    <w:pitch w:val="default"/>
  </w:font>
  <w:font w:name="Calibri">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fldChar w:fldCharType="begin"/>
    </w:r>
    <w:r>
      <w:rPr/>
      <w:instrText xml:space="preserve"> PAGE </w:instrText>
    </w:r>
    <w:r>
      <w:rPr/>
      <w:fldChar w:fldCharType="separate"/>
    </w:r>
    <w:r>
      <w:rPr/>
      <w:t>4</w:t>
    </w:r>
    <w:r>
      <w:rPr/>
      <w:fldChar w:fldCharType="end"/>
    </w:r>
    <w:r>
      <w:rPr/>
      <w:t xml:space="preserve">  </w:t>
    </w:r>
    <w:r>
      <w:rPr/>
      <w:t xml:space="preserve">of  </w:t>
    </w:r>
    <w:r>
      <w:rPr/>
      <w:fldChar w:fldCharType="begin"/>
    </w:r>
    <w:r>
      <w:rPr/>
      <w:instrText xml:space="preserve"> NUMPAGES </w:instrText>
    </w:r>
    <w:r>
      <w:rPr/>
      <w:fldChar w:fldCharType="separate"/>
    </w:r>
    <w:r>
      <w:rPr/>
      <w:t>4</w:t>
    </w:r>
    <w:r>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rameContents"/>
      <w:widowControl/>
      <w:tabs>
        <w:tab w:val="clear" w:pos="720"/>
        <w:tab w:val="left" w:pos="5100" w:leader="none"/>
      </w:tabs>
      <w:suppressAutoHyphens w:val="true"/>
      <w:bidi w:val="0"/>
      <w:spacing w:lineRule="exact" w:line="208" w:before="0" w:after="0"/>
      <w:ind w:left="9184" w:right="113" w:hanging="8787"/>
      <w:jc w:val="left"/>
      <w:rPr>
        <w:sz w:val="20"/>
        <w:szCs w:val="20"/>
      </w:rPr>
    </w:pPr>
    <w:r>
      <mc:AlternateContent>
        <mc:Choice Requires="wps">
          <w:drawing>
            <wp:anchor behindDoc="1" distT="6985" distB="5715" distL="6350" distR="6350" simplePos="0" locked="0" layoutInCell="0" allowOverlap="1" relativeHeight="5">
              <wp:simplePos x="0" y="0"/>
              <wp:positionH relativeFrom="page">
                <wp:posOffset>7551420</wp:posOffset>
              </wp:positionH>
              <wp:positionV relativeFrom="page">
                <wp:posOffset>21571585</wp:posOffset>
              </wp:positionV>
              <wp:extent cx="6457950" cy="2229485"/>
              <wp:effectExtent l="6350" t="6985" r="6350" b="5715"/>
              <wp:wrapNone/>
              <wp:docPr id="4" name="Freeform 100"/>
              <a:graphic xmlns:a="http://schemas.openxmlformats.org/drawingml/2006/main">
                <a:graphicData uri="http://schemas.microsoft.com/office/word/2010/wordprocessingShape">
                  <wps:wsp>
                    <wps:cNvSpPr/>
                    <wps:spPr>
                      <a:xfrm>
                        <a:off x="0" y="0"/>
                        <a:ext cx="6458040" cy="2229480"/>
                      </a:xfrm>
                      <a:prstGeom prst="rect">
                        <a:avLst/>
                      </a:prstGeom>
                      <a:noFill/>
                      <a:ln w="12600">
                        <a:solidFill>
                          <a:srgbClr val="ff0000"/>
                        </a:solidFill>
                        <a:miter/>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id="shape_0" ID="Freeform 100" path="m0,0l-2147483645,0l-2147483645,-2147483646l0,-2147483646xe" stroked="t" o:allowincell="f" style="position:absolute;margin-left:594.6pt;margin-top:1698.55pt;width:508.45pt;height:175.5pt;mso-wrap-style:none;v-text-anchor:middle;mso-position-horizontal-relative:page;mso-position-vertical-relative:page">
              <v:fill o:detectmouseclick="t" on="false"/>
              <v:stroke color="red" weight="12600" joinstyle="miter" endcap="flat"/>
              <w10:wrap type="none"/>
            </v:rect>
          </w:pict>
        </mc:Fallback>
      </mc:AlternateContent>
    </w:r>
    <w:r>
      <w:rPr>
        <w:rFonts w:cs="Arial" w:ascii="Calibri" w:hAnsi="Calibri"/>
        <w:color w:val="000000" w:themeColor="text1"/>
        <w:sz w:val="20"/>
        <w:szCs w:val="20"/>
        <w:lang w:val="en-US"/>
      </w:rPr>
      <w:t xml:space="preserve">U3A Teulada-Moraira </w:t>
      <w:tab/>
      <w:t>Health W</w:t>
    </w:r>
    <w:r>
      <w:rPr>
        <w:rFonts w:cs="Arial" w:ascii="Calibri" w:hAnsi="Calibri"/>
        <w:color w:val="000000" w:themeColor="text1"/>
        <w:spacing w:val="-2"/>
        <w:sz w:val="20"/>
        <w:szCs w:val="20"/>
        <w:lang w:val="en-US"/>
      </w:rPr>
      <w:t>a</w:t>
    </w:r>
    <w:r>
      <w:rPr>
        <w:rFonts w:cs="Arial" w:ascii="Calibri" w:hAnsi="Calibri"/>
        <w:color w:val="000000" w:themeColor="text1"/>
        <w:sz w:val="20"/>
        <w:szCs w:val="20"/>
        <w:lang w:val="en-US"/>
      </w:rPr>
      <w:t>lks</w:t>
    </w:r>
    <w:r>
      <w:rPr>
        <w:rFonts w:cs="Times New Roman" w:ascii="Calibri" w:hAnsi="Calibri"/>
        <w:color w:val="000000" w:themeColor="text1"/>
        <w:sz w:val="20"/>
        <w:szCs w:val="20"/>
        <w:lang w:val="en-US"/>
      </w:rPr>
      <w:t xml:space="preserve"> </w:t>
    </w:r>
    <w:r>
      <w:rPr>
        <w:rFonts w:cs="Arial" w:ascii="Calibri" w:hAnsi="Calibri"/>
        <w:color w:val="000000" w:themeColor="text1"/>
        <w:sz w:val="20"/>
        <w:szCs w:val="20"/>
        <w:lang w:val="en-US"/>
      </w:rPr>
      <w:br/>
      <w:t>0</w:t>
    </w:r>
    <w:r>
      <w:rPr>
        <w:rFonts w:cs="Arial" w:ascii="Calibri" w:hAnsi="Calibri"/>
        <w:color w:val="000000" w:themeColor="text1"/>
        <w:sz w:val="20"/>
        <w:szCs w:val="20"/>
        <w:lang w:val="en-US"/>
      </w:rPr>
      <w:t>6</w:t>
    </w:r>
    <w:r>
      <w:rPr>
        <w:rFonts w:cs="Arial" w:ascii="Calibri" w:hAnsi="Calibri"/>
        <w:color w:val="000000" w:themeColor="text1"/>
        <w:sz w:val="20"/>
        <w:szCs w:val="20"/>
        <w:lang w:val="en-US"/>
      </w:rPr>
      <w:t xml:space="preserve"> Oct 2022</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1698"/>
        </w:tabs>
        <w:ind w:left="1698" w:hanging="360"/>
      </w:pPr>
      <w:rPr/>
    </w:lvl>
    <w:lvl w:ilvl="1">
      <w:start w:val="1"/>
      <w:numFmt w:val="decimal"/>
      <w:lvlText w:val="%2."/>
      <w:lvlJc w:val="left"/>
      <w:pPr>
        <w:tabs>
          <w:tab w:val="num" w:pos="2058"/>
        </w:tabs>
        <w:ind w:left="2058" w:hanging="360"/>
      </w:pPr>
      <w:rPr/>
    </w:lvl>
    <w:lvl w:ilvl="2">
      <w:start w:val="1"/>
      <w:numFmt w:val="decimal"/>
      <w:lvlText w:val="%3."/>
      <w:lvlJc w:val="left"/>
      <w:pPr>
        <w:tabs>
          <w:tab w:val="num" w:pos="2418"/>
        </w:tabs>
        <w:ind w:left="2418" w:hanging="360"/>
      </w:pPr>
      <w:rPr/>
    </w:lvl>
    <w:lvl w:ilvl="3">
      <w:start w:val="1"/>
      <w:numFmt w:val="decimal"/>
      <w:lvlText w:val="%4."/>
      <w:lvlJc w:val="left"/>
      <w:pPr>
        <w:tabs>
          <w:tab w:val="num" w:pos="2778"/>
        </w:tabs>
        <w:ind w:left="2778" w:hanging="360"/>
      </w:pPr>
      <w:rPr/>
    </w:lvl>
    <w:lvl w:ilvl="4">
      <w:start w:val="1"/>
      <w:numFmt w:val="decimal"/>
      <w:lvlText w:val="%5."/>
      <w:lvlJc w:val="left"/>
      <w:pPr>
        <w:tabs>
          <w:tab w:val="num" w:pos="3138"/>
        </w:tabs>
        <w:ind w:left="3138" w:hanging="360"/>
      </w:pPr>
      <w:rPr/>
    </w:lvl>
    <w:lvl w:ilvl="5">
      <w:start w:val="1"/>
      <w:numFmt w:val="decimal"/>
      <w:lvlText w:val="%6."/>
      <w:lvlJc w:val="left"/>
      <w:pPr>
        <w:tabs>
          <w:tab w:val="num" w:pos="3498"/>
        </w:tabs>
        <w:ind w:left="3498" w:hanging="360"/>
      </w:pPr>
      <w:rPr/>
    </w:lvl>
    <w:lvl w:ilvl="6">
      <w:start w:val="1"/>
      <w:numFmt w:val="decimal"/>
      <w:lvlText w:val="%7."/>
      <w:lvlJc w:val="left"/>
      <w:pPr>
        <w:tabs>
          <w:tab w:val="num" w:pos="3858"/>
        </w:tabs>
        <w:ind w:left="3858" w:hanging="360"/>
      </w:pPr>
      <w:rPr/>
    </w:lvl>
    <w:lvl w:ilvl="7">
      <w:start w:val="1"/>
      <w:numFmt w:val="decimal"/>
      <w:lvlText w:val="%8."/>
      <w:lvlJc w:val="left"/>
      <w:pPr>
        <w:tabs>
          <w:tab w:val="num" w:pos="4218"/>
        </w:tabs>
        <w:ind w:left="4218" w:hanging="360"/>
      </w:pPr>
      <w:rPr/>
    </w:lvl>
    <w:lvl w:ilvl="8">
      <w:start w:val="1"/>
      <w:numFmt w:val="decimal"/>
      <w:lvlText w:val="%9."/>
      <w:lvlJc w:val="left"/>
      <w:pPr>
        <w:tabs>
          <w:tab w:val="num" w:pos="4578"/>
        </w:tabs>
        <w:ind w:left="4578" w:hanging="360"/>
      </w:pPr>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95"/>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 w:asciiTheme="minorHAnsi" w:cstheme="minorBidi" w:eastAsiaTheme="minorHAnsi" w:hAnsiTheme="minorHAnsi"/>
        <w:szCs w:val="22"/>
        <w:lang w:val="en-US" w:eastAsia="en-US" w:bidi="ar-SA"/>
      </w:rPr>
    </w:rPrDefault>
    <w:pPrDefault>
      <w:pPr>
        <w:suppressAutoHyphens w:val="true"/>
      </w:pPr>
    </w:pPrDefault>
  </w:docDefaults>
  <w:style w:type="paragraph" w:styleId="Normal" w:default="1">
    <w:name w:val="Normal"/>
    <w:uiPriority w:val="1"/>
    <w:qFormat/>
    <w:pPr>
      <w:widowControl/>
      <w:suppressAutoHyphens w:val="true"/>
      <w:bidi w:val="0"/>
      <w:spacing w:lineRule="auto" w:line="240" w:before="0" w:after="0"/>
      <w:jc w:val="left"/>
    </w:pPr>
    <w:rPr>
      <w:rFonts w:ascii="Times New Roman" w:hAnsi="Times New Roman" w:eastAsia="Times New Roman" w:cs="" w:asciiTheme="minorHAnsi" w:cstheme="minorBidi" w:eastAsiaTheme="minorHAnsi" w:hAnsiTheme="minorHAnsi"/>
      <w:color w:val="auto"/>
      <w:kern w:val="0"/>
      <w:sz w:val="22"/>
      <w:szCs w:val="22"/>
      <w:lang w:val="en-US" w:eastAsia="en-US" w:bidi="ar-SA"/>
    </w:rPr>
  </w:style>
  <w:style w:type="character" w:styleId="DefaultParagraphFont" w:default="1">
    <w:name w:val="Default Paragraph Font"/>
    <w:uiPriority w:val="1"/>
    <w:semiHidden/>
    <w:unhideWhenUsed/>
    <w:qFormat/>
    <w:rPr/>
  </w:style>
  <w:style w:type="character" w:styleId="Bullets">
    <w:name w:val="Bullets"/>
    <w:qFormat/>
    <w:rPr>
      <w:rFonts w:ascii="OpenSymbol" w:hAnsi="OpenSymbol" w:eastAsia="OpenSymbol" w:cs="OpenSymbol"/>
    </w:rPr>
  </w:style>
  <w:style w:type="character" w:styleId="NumberingSymbols">
    <w:name w:val="Numbering Symbols"/>
    <w:qFormat/>
    <w:rPr/>
  </w:style>
  <w:style w:type="paragraph" w:styleId="Heading">
    <w:name w:val="Heading"/>
    <w:basedOn w:val="Normal"/>
    <w:next w:val="TextBody"/>
    <w:qFormat/>
    <w:pPr>
      <w:keepNext w:val="true"/>
      <w:spacing w:before="240" w:after="120"/>
    </w:pPr>
    <w:rPr>
      <w:rFonts w:ascii="Calibri" w:hAnsi="Calibri" w:eastAsia="Microsoft YaHei" w:cs="Arial"/>
      <w:sz w:val="28"/>
      <w:szCs w:val="28"/>
    </w:rPr>
  </w:style>
  <w:style w:type="paragraph" w:styleId="TextBody">
    <w:name w:val="Body Text"/>
    <w:basedOn w:val="Normal"/>
    <w:uiPriority w:val="1"/>
    <w:qFormat/>
    <w:pPr>
      <w:spacing w:before="159" w:after="0"/>
      <w:ind w:left="511" w:hanging="0"/>
    </w:pPr>
    <w:rPr>
      <w:rFonts w:ascii="Algerian" w:hAnsi="Algerian" w:eastAsia="Algerian"/>
      <w:sz w:val="24"/>
      <w:szCs w:val="24"/>
    </w:rPr>
  </w:style>
  <w:style w:type="paragraph" w:styleId="List">
    <w:name w:val="List"/>
    <w:basedOn w:val="TextBody"/>
    <w:pPr/>
    <w:rPr>
      <w:rFonts w:ascii="Calibri" w:hAnsi="Calibri" w:cs="Arial"/>
      <w:sz w:val="20"/>
    </w:rPr>
  </w:style>
  <w:style w:type="paragraph" w:styleId="Caption">
    <w:name w:val="Caption"/>
    <w:basedOn w:val="Normal"/>
    <w:qFormat/>
    <w:pPr>
      <w:suppressLineNumbers/>
      <w:spacing w:before="120" w:after="120"/>
    </w:pPr>
    <w:rPr>
      <w:rFonts w:ascii="Calibri" w:hAnsi="Calibri" w:cs="Arial"/>
      <w:i/>
      <w:iCs/>
      <w:sz w:val="20"/>
      <w:szCs w:val="24"/>
    </w:rPr>
  </w:style>
  <w:style w:type="paragraph" w:styleId="Index">
    <w:name w:val="Index"/>
    <w:basedOn w:val="Normal"/>
    <w:qFormat/>
    <w:pPr>
      <w:suppressLineNumbers/>
    </w:pPr>
    <w:rPr>
      <w:rFonts w:ascii="Calibri" w:hAnsi="Calibri" w:cs="Arial"/>
      <w:sz w:val="20"/>
    </w:rPr>
  </w:style>
  <w:style w:type="paragraph" w:styleId="ListParagraph">
    <w:name w:val="List Paragraph"/>
    <w:basedOn w:val="Normal"/>
    <w:uiPriority w:val="1"/>
    <w:qFormat/>
    <w:pPr/>
    <w:rPr/>
  </w:style>
  <w:style w:type="paragraph" w:styleId="TableParagraph">
    <w:name w:val="Table Paragraph"/>
    <w:basedOn w:val="Normal"/>
    <w:uiPriority w:val="1"/>
    <w:qFormat/>
    <w:pPr/>
    <w:rPr/>
  </w:style>
  <w:style w:type="paragraph" w:styleId="FrameContents">
    <w:name w:val="Frame Contents"/>
    <w:basedOn w:val="Normal"/>
    <w:qFormat/>
    <w:pPr/>
    <w:rPr/>
  </w:style>
  <w:style w:type="paragraph" w:styleId="Xmsonormal">
    <w:name w:val="x_msonormal"/>
    <w:basedOn w:val="Normal"/>
    <w:qFormat/>
    <w:pPr>
      <w:spacing w:lineRule="auto" w:line="240" w:beforeAutospacing="1" w:afterAutospacing="1"/>
    </w:pPr>
    <w:rPr>
      <w:rFonts w:ascii="Times New Roman" w:hAnsi="Times New Roman" w:eastAsia="Times New Roman" w:cs="Times New Roman"/>
      <w:sz w:val="24"/>
      <w:szCs w:val="24"/>
      <w:lang w:eastAsia="en-GB"/>
    </w:rPr>
  </w:style>
  <w:style w:type="paragraph" w:styleId="HeaderandFooter">
    <w:name w:val="Header and Footer"/>
    <w:basedOn w:val="Normal"/>
    <w:qFormat/>
    <w:pPr/>
    <w:rPr/>
  </w:style>
  <w:style w:type="paragraph" w:styleId="Footer">
    <w:name w:val="Footer"/>
    <w:basedOn w:val="Normal"/>
    <w:pPr>
      <w:suppressLineNumbers/>
      <w:tabs>
        <w:tab w:val="clear" w:pos="720"/>
        <w:tab w:val="center" w:pos="5244" w:leader="none"/>
        <w:tab w:val="right" w:pos="10488" w:leader="none"/>
      </w:tabs>
    </w:pPr>
    <w:rPr/>
  </w:style>
  <w:style w:type="paragraph" w:styleId="Header">
    <w:name w:val="Header"/>
    <w:basedOn w:val="Normal"/>
    <w:pPr>
      <w:suppressLineNumbers/>
      <w:tabs>
        <w:tab w:val="clear" w:pos="720"/>
        <w:tab w:val="center" w:pos="5244" w:leader="none"/>
        <w:tab w:val="right" w:pos="10488" w:leader="none"/>
      </w:tabs>
    </w:pPr>
    <w:rPr/>
  </w:style>
  <w:style w:type="numbering" w:styleId="NoList" w:default="1">
    <w:name w:val="No List"/>
    <w:uiPriority w:val="99"/>
    <w:semiHidden/>
    <w:unhideWhenUsed/>
    <w:qFormat/>
  </w:style>
  <w:style w:type="table" w:default="1" w:styleId="TableNormal">
    <w:name w:val="Table Normal"/>
    <w:uiPriority w:val="2"/>
    <w:semiHidden/>
    <w:unhideWhenUsed/>
    <w:qFormat/>
    <w:tblPr>
      <w:tblCellMar>
        <w:top w:w="0" w:type="dxa"/>
        <w:left w:w="0" w:type="dxa"/>
        <w:bottom w:w="0" w:type="dxa"/>
        <w:right w:w="0" w:type="dxa"/>
      </w:tblCellMar>
    </w:tblPr>
  </w:style>
  <w:style w:type="table" w:styleId="TableGrid">
    <w:name w:val="Table Grid"/>
    <w:basedOn w:val="TableNormal"/>
    <w:uiPriority w:val="59"/>
    <w:rsid w:val="00d96cb3"/>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Times New Roman"/>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53</TotalTime>
  <Application>LibreOffice/7.4.1.2$Windows_X86_64 LibreOffice_project/3c58a8f3a960df8bc8fd77b461821e42c061c5f0</Application>
  <AppVersion>15.0000</AppVersion>
  <Pages>4</Pages>
  <Words>647</Words>
  <Characters>2866</Characters>
  <CharactersWithSpaces>3495</CharactersWithSpaces>
  <Paragraphs>32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2017-10-07T12:34:04Z</dcterms:created>
  <dc:creator/>
  <dc:description/>
  <dc:language>en-GB</dc:language>
  <cp:lastModifiedBy>Robert Verbruggen</cp:lastModifiedBy>
  <cp:lastPrinted>2018-09-10T21:12:46Z</cp:lastPrinted>
  <dcterms:modified xsi:type="dcterms:W3CDTF">2022-10-08T10:37:25Z</dcterms:modified>
  <cp:revision>15</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0</vt:bool>
  </property>
  <property fmtid="{D5CDD505-2E9C-101B-9397-08002B2CF9AE}" pid="3" name="LinksUpToDate">
    <vt:bool>0</vt:bool>
  </property>
  <property fmtid="{D5CDD505-2E9C-101B-9397-08002B2CF9AE}" pid="4" name="ScaleCrop">
    <vt:bool>0</vt:bool>
  </property>
  <property fmtid="{D5CDD505-2E9C-101B-9397-08002B2CF9AE}" pid="5" name="ShareDoc">
    <vt:bool>0</vt:bool>
  </property>
</Properties>
</file>