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footer1.xml" ContentType="application/vnd.openxmlformats-officedocument.wordprocessingml.footer+xml"/>
  <Override PartName="/word/styles.xml" ContentType="application/vnd.openxmlformats-officedocument.wordprocessingml.styles+xml"/>
  <Override PartName="/word/media/image1.jpeg" ContentType="image/jpeg"/>
  <Override PartName="/word/header2.xml" ContentType="application/vnd.openxmlformats-officedocument.wordprocessingml.header+xml"/>
  <Override PartName="/word/footer3.xml" ContentType="application/vnd.openxmlformats-officedocument.wordprocessingml.footer+xml"/>
  <Override PartName="/word/header1.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Override PartName="/word/_rels/document.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Default"/>
        <w:bidi w:val="0"/>
        <w:jc w:val="center"/>
        <w:rPr>
          <w:b/>
          <w:sz w:val="28"/>
        </w:rPr>
      </w:pPr>
      <w:r>
        <w:rPr>
          <w:b/>
          <w:sz w:val="28"/>
        </w:rPr>
      </w:r>
    </w:p>
    <w:p>
      <w:pPr>
        <w:pStyle w:val="Default"/>
        <w:bidi w:val="0"/>
        <w:jc w:val="center"/>
        <w:rPr>
          <w:rFonts w:ascii="Calibri" w:hAnsi="Calibri"/>
        </w:rPr>
      </w:pPr>
      <w:r>
        <w:rPr>
          <w:rFonts w:ascii="Calibri" w:hAnsi="Calibri"/>
          <w:b/>
          <w:sz w:val="28"/>
        </w:rPr>
        <w:t xml:space="preserve">Teulada: Around the Railway - N332 - Canor </w:t>
      </w:r>
    </w:p>
    <w:p>
      <w:pPr>
        <w:pStyle w:val="Default"/>
        <w:widowControl w:val="false"/>
        <w:bidi w:val="0"/>
        <w:jc w:val="left"/>
        <w:rPr>
          <w:rFonts w:ascii="Calibri" w:hAnsi="Calibri"/>
        </w:rPr>
      </w:pPr>
      <w:r>
        <w:rPr>
          <w:rFonts w:ascii="Calibri" w:hAnsi="Calibri"/>
        </w:rPr>
      </w:r>
    </w:p>
    <w:tbl>
      <w:tblPr>
        <w:tblW w:w="10008" w:type="dxa"/>
        <w:jc w:val="left"/>
        <w:tblInd w:w="27" w:type="dxa"/>
        <w:tblLayout w:type="fixed"/>
        <w:tblCellMar>
          <w:top w:w="0" w:type="dxa"/>
          <w:left w:w="108" w:type="dxa"/>
          <w:bottom w:w="0" w:type="dxa"/>
          <w:right w:w="108" w:type="dxa"/>
        </w:tblCellMar>
      </w:tblPr>
      <w:tblGrid>
        <w:gridCol w:w="2280"/>
        <w:gridCol w:w="1833"/>
        <w:gridCol w:w="5895"/>
      </w:tblGrid>
      <w:tr>
        <w:trPr/>
        <w:tc>
          <w:tcPr>
            <w:tcW w:w="2280" w:type="dxa"/>
            <w:tcBorders>
              <w:top w:val="single" w:sz="2" w:space="0" w:color="000000"/>
              <w:left w:val="single" w:sz="2" w:space="0" w:color="000000"/>
              <w:bottom w:val="single" w:sz="2" w:space="0" w:color="000000"/>
            </w:tcBorders>
          </w:tcPr>
          <w:p>
            <w:pPr>
              <w:pStyle w:val="TableContents"/>
              <w:widowControl w:val="false"/>
              <w:tabs>
                <w:tab w:val="clear" w:pos="720"/>
              </w:tabs>
              <w:bidi w:val="0"/>
              <w:jc w:val="left"/>
              <w:rPr>
                <w:rFonts w:ascii="Calibri" w:hAnsi="Calibri"/>
              </w:rPr>
            </w:pPr>
            <w:r>
              <w:rPr>
                <w:rFonts w:eastAsia="Calibri" w:ascii="Calibri" w:hAnsi="Calibri"/>
                <w:b/>
                <w:lang w:val="en-US"/>
              </w:rPr>
              <w:t>Meeting Point</w:t>
            </w:r>
          </w:p>
        </w:tc>
        <w:tc>
          <w:tcPr>
            <w:tcW w:w="7728" w:type="dxa"/>
            <w:gridSpan w:val="2"/>
            <w:tcBorders>
              <w:top w:val="single" w:sz="2" w:space="0" w:color="000000"/>
              <w:left w:val="single" w:sz="2" w:space="0" w:color="000000"/>
              <w:bottom w:val="single" w:sz="2" w:space="0" w:color="000000"/>
              <w:right w:val="single" w:sz="2" w:space="0" w:color="000000"/>
            </w:tcBorders>
          </w:tcPr>
          <w:p>
            <w:pPr>
              <w:pStyle w:val="Default"/>
              <w:widowControl w:val="false"/>
              <w:tabs>
                <w:tab w:val="clear" w:pos="720"/>
              </w:tabs>
              <w:bidi w:val="0"/>
              <w:spacing w:lineRule="auto" w:line="240" w:before="0" w:after="0"/>
              <w:jc w:val="left"/>
              <w:rPr>
                <w:rFonts w:ascii="Calibri" w:hAnsi="Calibri"/>
              </w:rPr>
            </w:pPr>
            <w:r>
              <w:rPr>
                <w:rFonts w:eastAsia="0" w:ascii="Calibri" w:hAnsi="Calibri"/>
                <w:b w:val="false"/>
                <w:bCs w:val="false"/>
                <w:i w:val="false"/>
                <w:iCs w:val="false"/>
                <w:sz w:val="23"/>
                <w:lang w:eastAsia="ar-SA"/>
              </w:rPr>
              <w:t>Teulada Poligono car park between the railway line and the N332.</w:t>
            </w:r>
          </w:p>
          <w:p>
            <w:pPr>
              <w:pStyle w:val="Default"/>
              <w:widowControl w:val="false"/>
              <w:tabs>
                <w:tab w:val="clear" w:pos="720"/>
              </w:tabs>
              <w:bidi w:val="0"/>
              <w:spacing w:lineRule="auto" w:line="240" w:before="0" w:after="0"/>
              <w:jc w:val="left"/>
              <w:rPr>
                <w:rFonts w:ascii="Calibri" w:hAnsi="Calibri"/>
              </w:rPr>
            </w:pPr>
            <w:r>
              <w:rPr>
                <w:rFonts w:eastAsia="0" w:ascii="Calibri" w:hAnsi="Calibri"/>
                <w:b w:val="false"/>
                <w:bCs w:val="false"/>
                <w:i w:val="false"/>
                <w:iCs w:val="false"/>
                <w:sz w:val="23"/>
                <w:lang w:eastAsia="ar-SA"/>
              </w:rPr>
              <w:t xml:space="preserve">GPS: </w:t>
            </w:r>
            <w:r>
              <w:rPr>
                <w:rFonts w:eastAsia="0" w:ascii="Calibri" w:hAnsi="Calibri"/>
                <w:b w:val="false"/>
                <w:bCs w:val="false"/>
                <w:i w:val="false"/>
                <w:iCs w:val="false"/>
                <w:caps w:val="false"/>
                <w:smallCaps w:val="false"/>
                <w:color w:val="000000"/>
                <w:spacing w:val="0"/>
                <w:sz w:val="23"/>
              </w:rPr>
              <w:t>38°43'42.4"N 0°05'37.3"E</w:t>
            </w:r>
          </w:p>
        </w:tc>
      </w:tr>
      <w:tr>
        <w:trPr/>
        <w:tc>
          <w:tcPr>
            <w:tcW w:w="2280" w:type="dxa"/>
            <w:tcBorders>
              <w:top w:val="single" w:sz="2" w:space="0" w:color="000000"/>
              <w:left w:val="single" w:sz="2" w:space="0" w:color="000000"/>
              <w:bottom w:val="single" w:sz="2" w:space="0" w:color="000000"/>
            </w:tcBorders>
          </w:tcPr>
          <w:p>
            <w:pPr>
              <w:pStyle w:val="TableContents"/>
              <w:widowControl w:val="false"/>
              <w:tabs>
                <w:tab w:val="clear" w:pos="720"/>
              </w:tabs>
              <w:bidi w:val="0"/>
              <w:jc w:val="left"/>
              <w:rPr>
                <w:rFonts w:ascii="Calibri" w:hAnsi="Calibri"/>
              </w:rPr>
            </w:pPr>
            <w:r>
              <w:rPr>
                <w:rFonts w:eastAsia="Calibri" w:ascii="Calibri" w:hAnsi="Calibri"/>
                <w:b/>
                <w:lang w:val="en-US"/>
              </w:rPr>
              <w:t>Walking Route</w:t>
            </w:r>
          </w:p>
        </w:tc>
        <w:tc>
          <w:tcPr>
            <w:tcW w:w="1833" w:type="dxa"/>
            <w:tcBorders>
              <w:top w:val="single" w:sz="2" w:space="0" w:color="000000"/>
              <w:left w:val="single" w:sz="2" w:space="0" w:color="000000"/>
              <w:bottom w:val="single" w:sz="2" w:space="0" w:color="000000"/>
            </w:tcBorders>
          </w:tcPr>
          <w:p>
            <w:pPr>
              <w:pStyle w:val="TableContents"/>
              <w:widowControl w:val="false"/>
              <w:tabs>
                <w:tab w:val="clear" w:pos="720"/>
              </w:tabs>
              <w:bidi w:val="0"/>
              <w:jc w:val="left"/>
              <w:rPr>
                <w:rFonts w:ascii="Calibri" w:hAnsi="Calibri"/>
              </w:rPr>
            </w:pPr>
            <w:r>
              <w:rPr>
                <w:rFonts w:eastAsia="Calibri" w:ascii="Calibri" w:hAnsi="Calibri"/>
                <w:i/>
                <w:lang w:val="en-US"/>
              </w:rPr>
              <w:t>Distance:</w:t>
            </w:r>
            <w:r>
              <w:rPr>
                <w:rFonts w:eastAsia="Calibri" w:ascii="Calibri" w:hAnsi="Calibri"/>
                <w:lang w:val="en-US"/>
              </w:rPr>
              <w:t xml:space="preserve"> 4,8 km</w:t>
            </w:r>
          </w:p>
        </w:tc>
        <w:tc>
          <w:tcPr>
            <w:tcW w:w="5895" w:type="dxa"/>
            <w:tcBorders>
              <w:top w:val="single" w:sz="2" w:space="0" w:color="000000"/>
              <w:left w:val="single" w:sz="2" w:space="0" w:color="000000"/>
              <w:bottom w:val="single" w:sz="2" w:space="0" w:color="000000"/>
              <w:right w:val="single" w:sz="2" w:space="0" w:color="000000"/>
            </w:tcBorders>
          </w:tcPr>
          <w:p>
            <w:pPr>
              <w:pStyle w:val="Default"/>
              <w:widowControl w:val="false"/>
              <w:tabs>
                <w:tab w:val="clear" w:pos="720"/>
              </w:tabs>
              <w:bidi w:val="0"/>
              <w:spacing w:lineRule="auto" w:line="240" w:before="0" w:after="0"/>
              <w:jc w:val="left"/>
              <w:rPr>
                <w:rFonts w:ascii="Calibri" w:hAnsi="Calibri"/>
              </w:rPr>
            </w:pPr>
            <w:r>
              <w:rPr>
                <w:rFonts w:eastAsia="0" w:ascii="Calibri" w:hAnsi="Calibri"/>
                <w:b w:val="false"/>
                <w:bCs w:val="false"/>
                <w:i w:val="false"/>
                <w:iCs w:val="false"/>
                <w:sz w:val="23"/>
              </w:rPr>
              <w:t>Camis and paths north and east of the N332</w:t>
            </w:r>
          </w:p>
        </w:tc>
      </w:tr>
      <w:tr>
        <w:trPr>
          <w:trHeight w:val="100" w:hRule="atLeast"/>
        </w:trPr>
        <w:tc>
          <w:tcPr>
            <w:tcW w:w="2280" w:type="dxa"/>
            <w:vMerge w:val="restart"/>
            <w:tcBorders>
              <w:top w:val="single" w:sz="2" w:space="0" w:color="000000"/>
              <w:left w:val="single" w:sz="2" w:space="0" w:color="000000"/>
              <w:bottom w:val="single" w:sz="2" w:space="0" w:color="000000"/>
            </w:tcBorders>
          </w:tcPr>
          <w:p>
            <w:pPr>
              <w:pStyle w:val="TableContents"/>
              <w:widowControl w:val="false"/>
              <w:tabs>
                <w:tab w:val="clear" w:pos="720"/>
              </w:tabs>
              <w:bidi w:val="0"/>
              <w:jc w:val="left"/>
              <w:rPr>
                <w:rFonts w:ascii="Calibri" w:hAnsi="Calibri"/>
              </w:rPr>
            </w:pPr>
            <w:r>
              <w:rPr>
                <w:rFonts w:eastAsia="Calibri" w:ascii="Calibri" w:hAnsi="Calibri"/>
                <w:b/>
                <w:lang w:val="en-US"/>
              </w:rPr>
              <w:t>Terrain</w:t>
            </w:r>
          </w:p>
        </w:tc>
        <w:tc>
          <w:tcPr>
            <w:tcW w:w="1833" w:type="dxa"/>
            <w:tcBorders>
              <w:top w:val="single" w:sz="2" w:space="0" w:color="000000"/>
              <w:left w:val="single" w:sz="2" w:space="0" w:color="000000"/>
              <w:bottom w:val="single" w:sz="2" w:space="0" w:color="000000"/>
            </w:tcBorders>
          </w:tcPr>
          <w:p>
            <w:pPr>
              <w:pStyle w:val="TableContents"/>
              <w:widowControl w:val="false"/>
              <w:tabs>
                <w:tab w:val="clear" w:pos="720"/>
              </w:tabs>
              <w:bidi w:val="0"/>
              <w:jc w:val="left"/>
              <w:rPr>
                <w:rFonts w:ascii="Calibri" w:hAnsi="Calibri"/>
              </w:rPr>
            </w:pPr>
            <w:r>
              <w:rPr>
                <w:rFonts w:eastAsia="Calibri" w:ascii="Calibri" w:hAnsi="Calibri"/>
                <w:i/>
                <w:lang w:val="en-US"/>
              </w:rPr>
              <w:t>Walking Surface</w:t>
            </w:r>
          </w:p>
        </w:tc>
        <w:tc>
          <w:tcPr>
            <w:tcW w:w="5895" w:type="dxa"/>
            <w:tcBorders>
              <w:top w:val="single" w:sz="2" w:space="0" w:color="000000"/>
              <w:left w:val="single" w:sz="2" w:space="0" w:color="000000"/>
              <w:bottom w:val="single" w:sz="2" w:space="0" w:color="000000"/>
              <w:right w:val="single" w:sz="2" w:space="0" w:color="000000"/>
            </w:tcBorders>
          </w:tcPr>
          <w:p>
            <w:pPr>
              <w:pStyle w:val="Default"/>
              <w:widowControl w:val="false"/>
              <w:tabs>
                <w:tab w:val="clear" w:pos="720"/>
              </w:tabs>
              <w:bidi w:val="0"/>
              <w:spacing w:lineRule="auto" w:line="240" w:before="0" w:after="0"/>
              <w:jc w:val="left"/>
              <w:rPr>
                <w:rFonts w:ascii="Calibri" w:hAnsi="Calibri"/>
              </w:rPr>
            </w:pPr>
            <w:r>
              <w:rPr>
                <w:rFonts w:eastAsia="0" w:ascii="Calibri" w:hAnsi="Calibri"/>
                <w:b w:val="false"/>
                <w:bCs w:val="false"/>
                <w:i w:val="false"/>
                <w:iCs w:val="false"/>
                <w:sz w:val="23"/>
                <w:lang w:val="en-US" w:eastAsia="ar-SA"/>
              </w:rPr>
              <w:t>Mostly tarmac roads.    Small section of dirt/gravel path. Route crosses the N332 twice and the railway once</w:t>
            </w:r>
          </w:p>
        </w:tc>
      </w:tr>
      <w:tr>
        <w:trPr>
          <w:trHeight w:val="100" w:hRule="atLeast"/>
        </w:trPr>
        <w:tc>
          <w:tcPr>
            <w:tcW w:w="2280" w:type="dxa"/>
            <w:vMerge w:val="continue"/>
            <w:tcBorders>
              <w:top w:val="single" w:sz="2" w:space="0" w:color="000000"/>
              <w:left w:val="single" w:sz="2" w:space="0" w:color="000000"/>
              <w:bottom w:val="single" w:sz="2" w:space="0" w:color="000000"/>
            </w:tcBorders>
          </w:tcPr>
          <w:p>
            <w:pPr>
              <w:pStyle w:val="TableContents"/>
              <w:widowControl w:val="false"/>
              <w:tabs>
                <w:tab w:val="clear" w:pos="720"/>
              </w:tabs>
              <w:bidi w:val="0"/>
              <w:jc w:val="left"/>
              <w:rPr>
                <w:rFonts w:ascii="Calibri" w:hAnsi="Calibri"/>
              </w:rPr>
            </w:pPr>
            <w:r>
              <w:rPr>
                <w:rFonts w:ascii="Calibri" w:hAnsi="Calibri"/>
              </w:rPr>
            </w:r>
          </w:p>
        </w:tc>
        <w:tc>
          <w:tcPr>
            <w:tcW w:w="1833" w:type="dxa"/>
            <w:tcBorders>
              <w:top w:val="single" w:sz="2" w:space="0" w:color="000000"/>
              <w:left w:val="single" w:sz="2" w:space="0" w:color="000000"/>
              <w:bottom w:val="single" w:sz="2" w:space="0" w:color="000000"/>
            </w:tcBorders>
          </w:tcPr>
          <w:p>
            <w:pPr>
              <w:pStyle w:val="TableContents"/>
              <w:widowControl w:val="false"/>
              <w:tabs>
                <w:tab w:val="clear" w:pos="720"/>
              </w:tabs>
              <w:bidi w:val="0"/>
              <w:jc w:val="left"/>
              <w:rPr>
                <w:rFonts w:ascii="Calibri" w:hAnsi="Calibri"/>
              </w:rPr>
            </w:pPr>
            <w:r>
              <w:rPr>
                <w:rFonts w:eastAsia="Calibri" w:ascii="Calibri" w:hAnsi="Calibri"/>
                <w:i/>
                <w:lang w:val="en-US"/>
              </w:rPr>
              <w:t>Ascent</w:t>
            </w:r>
          </w:p>
        </w:tc>
        <w:tc>
          <w:tcPr>
            <w:tcW w:w="5895" w:type="dxa"/>
            <w:tcBorders>
              <w:top w:val="single" w:sz="2" w:space="0" w:color="000000"/>
              <w:left w:val="single" w:sz="2" w:space="0" w:color="000000"/>
              <w:bottom w:val="single" w:sz="2" w:space="0" w:color="000000"/>
              <w:right w:val="single" w:sz="2" w:space="0" w:color="000000"/>
            </w:tcBorders>
          </w:tcPr>
          <w:p>
            <w:pPr>
              <w:pStyle w:val="Default"/>
              <w:widowControl w:val="false"/>
              <w:tabs>
                <w:tab w:val="clear" w:pos="720"/>
              </w:tabs>
              <w:bidi w:val="0"/>
              <w:spacing w:lineRule="auto" w:line="240" w:before="0" w:after="0"/>
              <w:jc w:val="left"/>
              <w:rPr>
                <w:rFonts w:ascii="Calibri" w:hAnsi="Calibri"/>
              </w:rPr>
            </w:pPr>
            <w:r>
              <w:rPr>
                <w:rFonts w:eastAsia="0" w:ascii="Calibri" w:hAnsi="Calibri"/>
                <w:b w:val="false"/>
                <w:bCs w:val="false"/>
                <w:i w:val="false"/>
                <w:iCs w:val="false"/>
                <w:sz w:val="23"/>
              </w:rPr>
              <w:t>Medium hill out of Teulada. Mostly flat</w:t>
            </w:r>
          </w:p>
        </w:tc>
      </w:tr>
      <w:tr>
        <w:trPr>
          <w:trHeight w:val="100" w:hRule="atLeast"/>
        </w:trPr>
        <w:tc>
          <w:tcPr>
            <w:tcW w:w="2280" w:type="dxa"/>
            <w:vMerge w:val="continue"/>
            <w:tcBorders>
              <w:top w:val="single" w:sz="2" w:space="0" w:color="000000"/>
              <w:left w:val="single" w:sz="2" w:space="0" w:color="000000"/>
              <w:bottom w:val="single" w:sz="2" w:space="0" w:color="000000"/>
            </w:tcBorders>
          </w:tcPr>
          <w:p>
            <w:pPr>
              <w:pStyle w:val="TableContents"/>
              <w:widowControl w:val="false"/>
              <w:tabs>
                <w:tab w:val="clear" w:pos="720"/>
              </w:tabs>
              <w:bidi w:val="0"/>
              <w:jc w:val="left"/>
              <w:rPr>
                <w:rFonts w:ascii="Calibri" w:hAnsi="Calibri"/>
              </w:rPr>
            </w:pPr>
            <w:r>
              <w:rPr>
                <w:rFonts w:ascii="Calibri" w:hAnsi="Calibri"/>
              </w:rPr>
            </w:r>
          </w:p>
        </w:tc>
        <w:tc>
          <w:tcPr>
            <w:tcW w:w="1833" w:type="dxa"/>
            <w:tcBorders>
              <w:top w:val="single" w:sz="2" w:space="0" w:color="000000"/>
              <w:left w:val="single" w:sz="2" w:space="0" w:color="000000"/>
              <w:bottom w:val="single" w:sz="2" w:space="0" w:color="000000"/>
            </w:tcBorders>
          </w:tcPr>
          <w:p>
            <w:pPr>
              <w:pStyle w:val="TableContents"/>
              <w:widowControl w:val="false"/>
              <w:tabs>
                <w:tab w:val="clear" w:pos="720"/>
              </w:tabs>
              <w:bidi w:val="0"/>
              <w:jc w:val="left"/>
              <w:rPr>
                <w:rFonts w:ascii="Calibri" w:hAnsi="Calibri"/>
              </w:rPr>
            </w:pPr>
            <w:r>
              <w:rPr>
                <w:rFonts w:eastAsia="Calibri" w:ascii="Calibri" w:hAnsi="Calibri"/>
                <w:i/>
                <w:lang w:val="en-US"/>
              </w:rPr>
              <w:t>Duration</w:t>
            </w:r>
          </w:p>
        </w:tc>
        <w:tc>
          <w:tcPr>
            <w:tcW w:w="5895" w:type="dxa"/>
            <w:tcBorders>
              <w:top w:val="single" w:sz="2" w:space="0" w:color="000000"/>
              <w:left w:val="single" w:sz="2" w:space="0" w:color="000000"/>
              <w:bottom w:val="single" w:sz="2" w:space="0" w:color="000000"/>
              <w:right w:val="single" w:sz="2" w:space="0" w:color="000000"/>
            </w:tcBorders>
          </w:tcPr>
          <w:p>
            <w:pPr>
              <w:pStyle w:val="Default"/>
              <w:widowControl w:val="false"/>
              <w:tabs>
                <w:tab w:val="clear" w:pos="720"/>
              </w:tabs>
              <w:bidi w:val="0"/>
              <w:jc w:val="left"/>
              <w:rPr>
                <w:rFonts w:ascii="Calibri" w:hAnsi="Calibri"/>
              </w:rPr>
            </w:pPr>
            <w:r>
              <w:rPr>
                <w:rFonts w:eastAsia="0" w:ascii="Calibri" w:hAnsi="Calibri"/>
                <w:b w:val="false"/>
                <w:bCs w:val="false"/>
                <w:i w:val="false"/>
                <w:iCs w:val="false"/>
                <w:sz w:val="23"/>
                <w:lang w:val="en-US"/>
              </w:rPr>
              <w:t>1 hr plus stops. (approx 4.85 kms) (Choice 3: 5.1 kms).</w:t>
            </w:r>
          </w:p>
        </w:tc>
      </w:tr>
      <w:tr>
        <w:trPr/>
        <w:tc>
          <w:tcPr>
            <w:tcW w:w="2280" w:type="dxa"/>
            <w:tcBorders>
              <w:top w:val="single" w:sz="2" w:space="0" w:color="000000"/>
              <w:left w:val="single" w:sz="2" w:space="0" w:color="000000"/>
              <w:bottom w:val="single" w:sz="2" w:space="0" w:color="000000"/>
            </w:tcBorders>
          </w:tcPr>
          <w:p>
            <w:pPr>
              <w:pStyle w:val="TableContents"/>
              <w:widowControl w:val="false"/>
              <w:tabs>
                <w:tab w:val="clear" w:pos="720"/>
              </w:tabs>
              <w:bidi w:val="0"/>
              <w:jc w:val="left"/>
              <w:rPr>
                <w:rFonts w:ascii="Calibri" w:hAnsi="Calibri"/>
              </w:rPr>
            </w:pPr>
            <w:r>
              <w:rPr>
                <w:rFonts w:eastAsia="Calibri" w:ascii="Calibri" w:hAnsi="Calibri"/>
                <w:b/>
                <w:lang w:val="en-US"/>
              </w:rPr>
              <w:t>Directions to Meeting Point</w:t>
            </w:r>
          </w:p>
        </w:tc>
        <w:tc>
          <w:tcPr>
            <w:tcW w:w="7728" w:type="dxa"/>
            <w:gridSpan w:val="2"/>
            <w:tcBorders>
              <w:top w:val="single" w:sz="2" w:space="0" w:color="000000"/>
              <w:left w:val="single" w:sz="2" w:space="0" w:color="000000"/>
              <w:bottom w:val="single" w:sz="2" w:space="0" w:color="000000"/>
              <w:right w:val="single" w:sz="2" w:space="0" w:color="000000"/>
            </w:tcBorders>
          </w:tcPr>
          <w:p>
            <w:pPr>
              <w:pStyle w:val="Default"/>
              <w:widowControl w:val="false"/>
              <w:tabs>
                <w:tab w:val="clear" w:pos="720"/>
              </w:tabs>
              <w:bidi w:val="0"/>
              <w:spacing w:lineRule="auto" w:line="240" w:before="0" w:after="0"/>
              <w:jc w:val="left"/>
              <w:rPr>
                <w:rFonts w:ascii="Calibri" w:hAnsi="Calibri"/>
              </w:rPr>
            </w:pPr>
            <w:r>
              <w:rPr>
                <w:rFonts w:eastAsia="0" w:ascii="Calibri" w:hAnsi="Calibri"/>
                <w:b/>
                <w:bCs/>
                <w:i/>
                <w:iCs/>
                <w:sz w:val="23"/>
                <w:lang w:eastAsia="ar-SA"/>
              </w:rPr>
              <w:t>From Gata:</w:t>
            </w:r>
            <w:r>
              <w:rPr>
                <w:rFonts w:eastAsia="0" w:ascii="Calibri" w:hAnsi="Calibri"/>
                <w:sz w:val="23"/>
                <w:lang w:eastAsia="ar-SA"/>
              </w:rPr>
              <w:t xml:space="preserve"> Take N332 until you reach the roundabout outside Teulada.   </w:t>
            </w:r>
          </w:p>
          <w:p>
            <w:pPr>
              <w:pStyle w:val="Default"/>
              <w:widowControl w:val="false"/>
              <w:tabs>
                <w:tab w:val="clear" w:pos="720"/>
              </w:tabs>
              <w:bidi w:val="0"/>
              <w:jc w:val="left"/>
              <w:rPr>
                <w:rFonts w:ascii="Calibri" w:hAnsi="Calibri"/>
              </w:rPr>
            </w:pPr>
            <w:r>
              <w:rPr>
                <w:rFonts w:eastAsia="0" w:ascii="Calibri" w:hAnsi="Calibri"/>
                <w:b w:val="false"/>
                <w:bCs w:val="false"/>
                <w:i w:val="false"/>
                <w:iCs w:val="false"/>
                <w:sz w:val="23"/>
              </w:rPr>
              <w:t>Turn left and then immediately right into the commercial area.</w:t>
            </w:r>
          </w:p>
          <w:p>
            <w:pPr>
              <w:pStyle w:val="Default"/>
              <w:widowControl w:val="false"/>
              <w:tabs>
                <w:tab w:val="clear" w:pos="720"/>
              </w:tabs>
              <w:bidi w:val="0"/>
              <w:jc w:val="left"/>
              <w:rPr>
                <w:rFonts w:ascii="Calibri" w:hAnsi="Calibri"/>
              </w:rPr>
            </w:pPr>
            <w:r>
              <w:rPr>
                <w:rFonts w:eastAsia="0" w:ascii="Calibri" w:hAnsi="Calibri"/>
                <w:b w:val="false"/>
                <w:bCs w:val="false"/>
                <w:i w:val="false"/>
                <w:iCs w:val="false"/>
                <w:sz w:val="23"/>
              </w:rPr>
              <w:t>Entrance to the car park is stupidly positioned at the Teulada end where cars leaving are most at risk!</w:t>
            </w:r>
          </w:p>
          <w:p>
            <w:pPr>
              <w:pStyle w:val="Default"/>
              <w:widowControl w:val="false"/>
              <w:tabs>
                <w:tab w:val="clear" w:pos="720"/>
              </w:tabs>
              <w:bidi w:val="0"/>
              <w:jc w:val="left"/>
              <w:rPr>
                <w:rFonts w:ascii="Calibri" w:hAnsi="Calibri"/>
              </w:rPr>
            </w:pPr>
            <w:r>
              <w:rPr>
                <w:rFonts w:eastAsia="0" w:ascii="Calibri" w:hAnsi="Calibri"/>
                <w:b/>
                <w:bCs/>
                <w:i/>
                <w:iCs/>
                <w:sz w:val="23"/>
              </w:rPr>
              <w:t>From Teulada:</w:t>
            </w:r>
            <w:r>
              <w:rPr>
                <w:rFonts w:eastAsia="0" w:ascii="Calibri" w:hAnsi="Calibri"/>
                <w:sz w:val="23"/>
              </w:rPr>
              <w:t xml:space="preserve"> Drive to the bottom of the main dual carriageway.   </w:t>
            </w:r>
          </w:p>
          <w:p>
            <w:pPr>
              <w:pStyle w:val="Default"/>
              <w:widowControl w:val="false"/>
              <w:tabs>
                <w:tab w:val="clear" w:pos="720"/>
              </w:tabs>
              <w:bidi w:val="0"/>
              <w:jc w:val="left"/>
              <w:rPr>
                <w:rFonts w:ascii="Calibri" w:hAnsi="Calibri"/>
              </w:rPr>
            </w:pPr>
            <w:r>
              <w:rPr>
                <w:rFonts w:eastAsia="0" w:ascii="Calibri" w:hAnsi="Calibri"/>
                <w:b w:val="false"/>
                <w:bCs w:val="false"/>
                <w:i w:val="false"/>
                <w:iCs w:val="false"/>
                <w:sz w:val="23"/>
              </w:rPr>
              <w:t>Turn 1</w:t>
            </w:r>
            <w:r>
              <w:rPr>
                <w:rFonts w:eastAsia="0" w:ascii="Calibri" w:hAnsi="Calibri"/>
                <w:sz w:val="16"/>
              </w:rPr>
              <w:t>st</w:t>
            </w:r>
            <w:r>
              <w:rPr>
                <w:rFonts w:eastAsia="0" w:ascii="Calibri" w:hAnsi="Calibri"/>
                <w:sz w:val="23"/>
              </w:rPr>
              <w:t xml:space="preserve"> right at both roundabouts and go under the railway line.   </w:t>
            </w:r>
          </w:p>
          <w:p>
            <w:pPr>
              <w:pStyle w:val="Default"/>
              <w:widowControl w:val="false"/>
              <w:tabs>
                <w:tab w:val="clear" w:pos="720"/>
              </w:tabs>
              <w:bidi w:val="0"/>
              <w:jc w:val="left"/>
              <w:rPr>
                <w:rFonts w:ascii="Calibri" w:hAnsi="Calibri"/>
              </w:rPr>
            </w:pPr>
            <w:r>
              <w:rPr>
                <w:rFonts w:eastAsia="0" w:ascii="Calibri" w:hAnsi="Calibri"/>
                <w:b w:val="false"/>
                <w:bCs w:val="false"/>
                <w:i w:val="false"/>
                <w:iCs w:val="false"/>
                <w:sz w:val="23"/>
              </w:rPr>
              <w:t>At the next roundabout, turn left, then sharp right into the car park (watch out for cars leaving the car park!).</w:t>
            </w:r>
          </w:p>
        </w:tc>
      </w:tr>
    </w:tbl>
    <w:p>
      <w:pPr>
        <w:pStyle w:val="Default"/>
        <w:widowControl w:val="false"/>
        <w:bidi w:val="0"/>
        <w:jc w:val="left"/>
        <w:rPr>
          <w:rFonts w:ascii="Calibri" w:hAnsi="Calibri"/>
        </w:rPr>
      </w:pPr>
      <w:r>
        <w:rPr>
          <w:rFonts w:ascii="Calibri" w:hAnsi="Calibri"/>
          <w:color w:val="auto"/>
          <w:sz w:val="16"/>
        </w:rPr>
        <w:t>Teulada-Railway</w:t>
        <w:tab/>
        <w:tab/>
        <w:tab/>
        <w:tab/>
        <w:tab/>
        <w:tab/>
        <w:tab/>
        <w:t>Teulada-Railway Karen / Clive White /Brian &amp; Noelene Cummins</w:t>
      </w:r>
    </w:p>
    <w:p>
      <w:pPr>
        <w:pStyle w:val="Default"/>
        <w:widowControl w:val="false"/>
        <w:bidi w:val="0"/>
        <w:jc w:val="left"/>
        <w:rPr>
          <w:rFonts w:ascii="Calibri" w:hAnsi="Calibri"/>
        </w:rPr>
      </w:pPr>
      <w:r>
        <w:rPr>
          <w:rFonts w:ascii="Calibri" w:hAnsi="Calibri"/>
        </w:rPr>
      </w:r>
    </w:p>
    <w:p>
      <w:pPr>
        <w:pStyle w:val="Normal"/>
        <w:rPr>
          <w:rFonts w:ascii="Calibri" w:hAnsi="Calibri"/>
          <w:sz w:val="20"/>
          <w:szCs w:val="20"/>
          <w:lang w:val="en-GB"/>
        </w:rPr>
      </w:pPr>
      <w:r>
        <w:rPr>
          <w:sz w:val="20"/>
          <w:szCs w:val="20"/>
          <w:lang w:val="en-GB"/>
        </w:rPr>
        <w:t xml:space="preserve"> </w:t>
      </w:r>
      <w:r>
        <w:rPr>
          <w:sz w:val="20"/>
          <w:szCs w:val="20"/>
          <w:lang w:val="en-GB"/>
        </w:rPr>
        <w:t>There are three routes available for the first section of this walk:</w:t>
      </w:r>
    </w:p>
    <w:p>
      <w:pPr>
        <w:pStyle w:val="Normal"/>
        <w:rPr>
          <w:rFonts w:ascii="Calibri" w:hAnsi="Calibri"/>
          <w:sz w:val="20"/>
          <w:szCs w:val="20"/>
          <w:lang w:val="en-GB"/>
        </w:rPr>
      </w:pPr>
      <w:r>
        <w:rPr>
          <w:sz w:val="20"/>
          <w:szCs w:val="20"/>
          <w:lang w:val="en-GB"/>
        </w:rPr>
      </w:r>
    </w:p>
    <w:p>
      <w:pPr>
        <w:pStyle w:val="Normal"/>
        <w:ind w:hanging="964" w:left="964" w:right="0"/>
        <w:rPr>
          <w:rFonts w:ascii="Calibri" w:hAnsi="Calibri"/>
          <w:sz w:val="20"/>
          <w:szCs w:val="20"/>
          <w:lang w:val="en-GB"/>
        </w:rPr>
      </w:pPr>
      <w:r>
        <w:rPr>
          <w:color w:val="0099FF"/>
          <w:sz w:val="20"/>
          <w:szCs w:val="20"/>
          <w:lang w:val="en-GB"/>
        </w:rPr>
        <w:t xml:space="preserve">Choice 1: </w:t>
      </w:r>
      <w:r>
        <w:rPr>
          <w:sz w:val="20"/>
          <w:szCs w:val="20"/>
          <w:lang w:val="en-GB"/>
        </w:rPr>
        <w:t xml:space="preserve"> This route avoids the road section around the roundabouts and streets and is the preferred choice.</w:t>
      </w:r>
    </w:p>
    <w:p>
      <w:pPr>
        <w:pStyle w:val="Normal"/>
        <w:ind w:hanging="964" w:left="964" w:right="0"/>
        <w:rPr>
          <w:rFonts w:ascii="Calibri" w:hAnsi="Calibri"/>
          <w:sz w:val="20"/>
          <w:szCs w:val="20"/>
          <w:lang w:val="en-GB"/>
        </w:rPr>
      </w:pPr>
      <w:r>
        <w:rPr>
          <w:color w:val="0099FF"/>
          <w:sz w:val="20"/>
          <w:szCs w:val="20"/>
          <w:lang w:val="en-GB"/>
        </w:rPr>
        <w:t>Choice 2:</w:t>
      </w:r>
      <w:r>
        <w:rPr>
          <w:sz w:val="20"/>
          <w:szCs w:val="20"/>
          <w:lang w:val="en-GB"/>
        </w:rPr>
        <w:t xml:space="preserve">  This route includes the road section through the town but includes paths in the woodland after the station.</w:t>
      </w:r>
    </w:p>
    <w:p>
      <w:pPr>
        <w:pStyle w:val="Normal"/>
        <w:ind w:hanging="1020" w:left="1020" w:right="0"/>
        <w:rPr>
          <w:rFonts w:ascii="Calibri" w:hAnsi="Calibri"/>
          <w:sz w:val="20"/>
          <w:szCs w:val="20"/>
          <w:lang w:val="en-GB"/>
        </w:rPr>
      </w:pPr>
      <w:r>
        <w:rPr>
          <w:color w:val="0099FF"/>
          <w:sz w:val="20"/>
          <w:szCs w:val="20"/>
          <w:lang w:val="en-GB"/>
        </w:rPr>
        <w:t xml:space="preserve">Choice 3: </w:t>
      </w:r>
      <w:r>
        <w:rPr>
          <w:sz w:val="20"/>
          <w:szCs w:val="20"/>
          <w:lang w:val="en-GB"/>
        </w:rPr>
        <w:t xml:space="preserve"> This route is on the road and should be used in poor weather/ground conditions. </w:t>
      </w:r>
    </w:p>
    <w:p>
      <w:pPr>
        <w:pStyle w:val="Normal"/>
        <w:rPr>
          <w:rFonts w:ascii="Calibri" w:hAnsi="Calibri"/>
          <w:sz w:val="20"/>
          <w:szCs w:val="20"/>
          <w:lang w:val="en-GB"/>
        </w:rPr>
      </w:pPr>
      <w:r>
        <w:rPr>
          <w:sz w:val="20"/>
          <w:szCs w:val="20"/>
          <w:lang w:val="en-GB"/>
        </w:rPr>
      </w:r>
    </w:p>
    <w:p>
      <w:pPr>
        <w:pStyle w:val="Normal"/>
        <w:rPr>
          <w:rFonts w:ascii="Calibri" w:hAnsi="Calibri"/>
          <w:color w:val="0099FF"/>
          <w:sz w:val="20"/>
          <w:szCs w:val="20"/>
          <w:lang w:val="en-GB"/>
        </w:rPr>
      </w:pPr>
      <w:r>
        <w:rPr>
          <w:color w:val="0099FF"/>
          <w:sz w:val="20"/>
          <w:szCs w:val="20"/>
          <w:lang w:val="en-GB"/>
        </w:rPr>
        <w:t>Choice 1:  The Rural Route</w:t>
      </w:r>
    </w:p>
    <w:p>
      <w:pPr>
        <w:pStyle w:val="Normal"/>
        <w:rPr>
          <w:rFonts w:ascii="Calibri" w:hAnsi="Calibri"/>
          <w:sz w:val="20"/>
          <w:szCs w:val="20"/>
          <w:lang w:val="en-GB"/>
        </w:rPr>
      </w:pPr>
      <w:r>
        <w:rPr>
          <w:sz w:val="20"/>
          <w:szCs w:val="20"/>
          <w:lang w:val="en-GB"/>
        </w:rPr>
      </w:r>
    </w:p>
    <w:p>
      <w:pPr>
        <w:pStyle w:val="Normal"/>
        <w:numPr>
          <w:ilvl w:val="0"/>
          <w:numId w:val="1"/>
        </w:numPr>
        <w:snapToGrid w:val="false"/>
        <w:rPr>
          <w:rFonts w:ascii="Calibri" w:hAnsi="Calibri"/>
          <w:sz w:val="20"/>
          <w:szCs w:val="20"/>
        </w:rPr>
      </w:pPr>
      <w:r>
        <w:rPr>
          <w:sz w:val="20"/>
          <w:szCs w:val="20"/>
          <w:lang w:val="en-GB"/>
        </w:rPr>
        <w:t>Walk to the Teulada end of the car park, tum left and go down to the nearest pedestrian crossing.</w:t>
      </w:r>
    </w:p>
    <w:p>
      <w:pPr>
        <w:pStyle w:val="Normal"/>
        <w:numPr>
          <w:ilvl w:val="0"/>
          <w:numId w:val="0"/>
        </w:numPr>
        <w:snapToGrid w:val="false"/>
        <w:ind w:hanging="0" w:left="720"/>
        <w:rPr>
          <w:rFonts w:ascii="Calibri" w:hAnsi="Calibri"/>
          <w:sz w:val="20"/>
          <w:szCs w:val="20"/>
          <w:lang w:val="en-GB"/>
        </w:rPr>
      </w:pPr>
      <w:r>
        <w:rPr>
          <w:sz w:val="20"/>
          <w:szCs w:val="20"/>
          <w:lang w:val="en-GB"/>
        </w:rPr>
        <w:t>Cross and take the road opposite and immediately tum right.</w:t>
      </w:r>
    </w:p>
    <w:p>
      <w:pPr>
        <w:pStyle w:val="Normal"/>
        <w:numPr>
          <w:ilvl w:val="0"/>
          <w:numId w:val="1"/>
        </w:numPr>
        <w:snapToGrid w:val="false"/>
        <w:rPr>
          <w:rFonts w:ascii="Calibri" w:hAnsi="Calibri"/>
          <w:sz w:val="20"/>
          <w:szCs w:val="20"/>
          <w:lang w:val="en-GB"/>
        </w:rPr>
      </w:pPr>
      <w:r>
        <w:rPr>
          <w:sz w:val="20"/>
          <w:szCs w:val="20"/>
          <w:lang w:val="en-GB"/>
        </w:rPr>
        <w:t>Follow the road as it sweeps left.  When the tarmac ends walk straight on down the wide track.</w:t>
      </w:r>
    </w:p>
    <w:p>
      <w:pPr>
        <w:pStyle w:val="Normal"/>
        <w:numPr>
          <w:ilvl w:val="0"/>
          <w:numId w:val="0"/>
        </w:numPr>
        <w:snapToGrid w:val="false"/>
        <w:ind w:hanging="0" w:left="720"/>
        <w:rPr>
          <w:rFonts w:ascii="Calibri" w:hAnsi="Calibri"/>
          <w:sz w:val="20"/>
          <w:szCs w:val="20"/>
          <w:lang w:val="en-GB"/>
        </w:rPr>
      </w:pPr>
      <w:r>
        <w:rPr>
          <w:sz w:val="20"/>
          <w:szCs w:val="20"/>
          <w:lang w:val="en-GB"/>
        </w:rPr>
        <w:t>The station can be seen on the right.</w:t>
      </w:r>
    </w:p>
    <w:p>
      <w:pPr>
        <w:pStyle w:val="Normal"/>
        <w:numPr>
          <w:ilvl w:val="0"/>
          <w:numId w:val="1"/>
        </w:numPr>
        <w:snapToGrid w:val="false"/>
        <w:rPr>
          <w:rFonts w:ascii="Calibri" w:hAnsi="Calibri"/>
          <w:sz w:val="20"/>
          <w:szCs w:val="20"/>
          <w:lang w:val="en-GB"/>
        </w:rPr>
      </w:pPr>
      <w:r>
        <w:rPr>
          <w:sz w:val="20"/>
          <w:szCs w:val="20"/>
          <w:lang w:val="en-GB"/>
        </w:rPr>
        <w:t>After a short distance the track divides. Take the track angled to the LEFT.</w:t>
      </w:r>
    </w:p>
    <w:p>
      <w:pPr>
        <w:pStyle w:val="Normal"/>
        <w:numPr>
          <w:ilvl w:val="0"/>
          <w:numId w:val="1"/>
        </w:numPr>
        <w:snapToGrid w:val="false"/>
        <w:rPr>
          <w:rFonts w:ascii="Calibri" w:hAnsi="Calibri"/>
          <w:sz w:val="20"/>
          <w:szCs w:val="20"/>
          <w:lang w:val="en-GB"/>
        </w:rPr>
      </w:pPr>
      <w:r>
        <w:rPr>
          <w:sz w:val="20"/>
          <w:szCs w:val="20"/>
          <w:lang w:val="en-GB"/>
        </w:rPr>
        <w:t>Continue along this sunken grassy track until you reach a road.  Tum RIGHT here.</w:t>
      </w:r>
    </w:p>
    <w:p>
      <w:pPr>
        <w:pStyle w:val="Normal"/>
        <w:numPr>
          <w:ilvl w:val="0"/>
          <w:numId w:val="1"/>
        </w:numPr>
        <w:snapToGrid w:val="false"/>
        <w:rPr>
          <w:rFonts w:ascii="Calibri" w:hAnsi="Calibri"/>
          <w:sz w:val="20"/>
          <w:szCs w:val="20"/>
          <w:lang w:val="en-GB"/>
        </w:rPr>
      </w:pPr>
      <w:r>
        <w:rPr>
          <w:sz w:val="20"/>
          <w:szCs w:val="20"/>
          <w:lang w:val="en-GB"/>
        </w:rPr>
        <w:t>After 50 m there is a white house on the right. Immediately past the house tum RIGHT.</w:t>
      </w:r>
    </w:p>
    <w:p>
      <w:pPr>
        <w:pStyle w:val="Normal"/>
        <w:numPr>
          <w:ilvl w:val="0"/>
          <w:numId w:val="1"/>
        </w:numPr>
        <w:snapToGrid w:val="false"/>
        <w:rPr>
          <w:rFonts w:ascii="Calibri" w:hAnsi="Calibri"/>
          <w:sz w:val="20"/>
          <w:szCs w:val="20"/>
          <w:lang w:val="en-GB"/>
        </w:rPr>
      </w:pPr>
      <w:r>
        <w:rPr>
          <w:sz w:val="20"/>
          <w:szCs w:val="20"/>
          <w:lang w:val="en-GB"/>
        </w:rPr>
        <w:t>Continue up this road, under the railway, passed the ‘barking dogs house' and then uphill to a</w:t>
      </w:r>
    </w:p>
    <w:p>
      <w:pPr>
        <w:pStyle w:val="Normal"/>
        <w:numPr>
          <w:ilvl w:val="0"/>
          <w:numId w:val="0"/>
        </w:numPr>
        <w:snapToGrid w:val="false"/>
        <w:ind w:hanging="0" w:left="720"/>
        <w:rPr>
          <w:rFonts w:ascii="Calibri" w:hAnsi="Calibri"/>
          <w:sz w:val="20"/>
          <w:szCs w:val="20"/>
          <w:lang w:val="en-GB"/>
        </w:rPr>
      </w:pPr>
      <w:r>
        <w:rPr>
          <w:sz w:val="20"/>
          <w:szCs w:val="20"/>
          <w:lang w:val="en-GB"/>
        </w:rPr>
        <w:t>‘</w:t>
      </w:r>
      <w:r>
        <w:rPr>
          <w:sz w:val="20"/>
          <w:szCs w:val="20"/>
          <w:lang w:val="en-GB"/>
        </w:rPr>
        <w:t>T' junction with CalIe de Valencia where you tum LEFT.</w:t>
      </w:r>
    </w:p>
    <w:p>
      <w:pPr>
        <w:pStyle w:val="Normal"/>
        <w:rPr>
          <w:rFonts w:ascii="Calibri" w:hAnsi="Calibri"/>
          <w:sz w:val="20"/>
          <w:szCs w:val="20"/>
          <w:lang w:val="en-GB"/>
        </w:rPr>
      </w:pPr>
      <w:r>
        <w:rPr>
          <w:sz w:val="20"/>
          <w:szCs w:val="20"/>
          <w:lang w:val="en-GB"/>
        </w:rPr>
        <w:t xml:space="preserve">     </w:t>
      </w:r>
    </w:p>
    <w:p>
      <w:pPr>
        <w:pStyle w:val="Normal"/>
        <w:rPr>
          <w:rFonts w:ascii="Calibri" w:hAnsi="Calibri"/>
          <w:color w:val="0099FF"/>
          <w:sz w:val="20"/>
          <w:szCs w:val="20"/>
          <w:lang w:val="en-GB"/>
        </w:rPr>
      </w:pPr>
      <w:r>
        <w:rPr>
          <w:color w:val="0099FF"/>
          <w:sz w:val="20"/>
          <w:szCs w:val="20"/>
          <w:lang w:val="en-GB"/>
        </w:rPr>
        <w:t>Choice 2 and 3:  Through the Town</w:t>
      </w:r>
    </w:p>
    <w:p>
      <w:pPr>
        <w:pStyle w:val="Normal"/>
        <w:rPr>
          <w:rFonts w:ascii="Calibri" w:hAnsi="Calibri"/>
          <w:sz w:val="20"/>
          <w:szCs w:val="20"/>
          <w:lang w:val="en-GB"/>
        </w:rPr>
      </w:pPr>
      <w:r>
        <w:rPr>
          <w:sz w:val="20"/>
          <w:szCs w:val="20"/>
          <w:lang w:val="en-GB"/>
        </w:rPr>
      </w:r>
    </w:p>
    <w:p>
      <w:pPr>
        <w:pStyle w:val="Normal"/>
        <w:numPr>
          <w:ilvl w:val="0"/>
          <w:numId w:val="2"/>
        </w:numPr>
        <w:rPr>
          <w:rFonts w:ascii="Calibri" w:hAnsi="Calibri"/>
          <w:sz w:val="20"/>
          <w:szCs w:val="20"/>
          <w:lang w:val="en-GB"/>
        </w:rPr>
      </w:pPr>
      <w:r>
        <w:rPr>
          <w:sz w:val="20"/>
          <w:szCs w:val="20"/>
          <w:lang w:val="en-GB"/>
        </w:rPr>
        <w:t>Walk to the Teulada end of the car park, cross the road and take the pedestrian way opposite.</w:t>
      </w:r>
    </w:p>
    <w:p>
      <w:pPr>
        <w:pStyle w:val="Normal"/>
        <w:numPr>
          <w:ilvl w:val="0"/>
          <w:numId w:val="2"/>
        </w:numPr>
        <w:rPr>
          <w:rFonts w:ascii="Calibri" w:hAnsi="Calibri"/>
          <w:sz w:val="20"/>
          <w:szCs w:val="20"/>
          <w:lang w:val="en-GB"/>
        </w:rPr>
      </w:pPr>
      <w:r>
        <w:rPr>
          <w:sz w:val="20"/>
          <w:szCs w:val="20"/>
          <w:lang w:val="en-GB"/>
        </w:rPr>
        <w:t>Go under the railway and then down the steps to the pedestrian crossing on the left. Cross.</w:t>
      </w:r>
    </w:p>
    <w:p>
      <w:pPr>
        <w:pStyle w:val="Normal"/>
        <w:numPr>
          <w:ilvl w:val="0"/>
          <w:numId w:val="2"/>
        </w:numPr>
        <w:rPr>
          <w:rFonts w:ascii="Calibri" w:hAnsi="Calibri"/>
          <w:sz w:val="20"/>
          <w:szCs w:val="20"/>
          <w:lang w:val="en-GB"/>
        </w:rPr>
      </w:pPr>
      <w:r>
        <w:rPr>
          <w:sz w:val="20"/>
          <w:szCs w:val="20"/>
          <w:lang w:val="en-GB"/>
        </w:rPr>
        <w:t>After crossing tum RIGHT and follow the path keeping left, taking the first exit on the second</w:t>
      </w:r>
    </w:p>
    <w:p>
      <w:pPr>
        <w:pStyle w:val="Normal"/>
        <w:numPr>
          <w:ilvl w:val="0"/>
          <w:numId w:val="0"/>
        </w:numPr>
        <w:ind w:hanging="0" w:left="720"/>
        <w:rPr>
          <w:rFonts w:ascii="Calibri" w:hAnsi="Calibri"/>
          <w:sz w:val="20"/>
          <w:szCs w:val="20"/>
          <w:lang w:val="en-GB"/>
        </w:rPr>
      </w:pPr>
      <w:r>
        <w:rPr>
          <w:sz w:val="20"/>
          <w:szCs w:val="20"/>
          <w:lang w:val="en-GB"/>
        </w:rPr>
        <w:t>roundabout.</w:t>
      </w:r>
    </w:p>
    <w:p>
      <w:pPr>
        <w:pStyle w:val="Normal"/>
        <w:numPr>
          <w:ilvl w:val="0"/>
          <w:numId w:val="2"/>
        </w:numPr>
        <w:rPr>
          <w:rFonts w:ascii="Calibri" w:hAnsi="Calibri"/>
          <w:sz w:val="20"/>
          <w:szCs w:val="20"/>
          <w:lang w:val="en-GB"/>
        </w:rPr>
      </w:pPr>
      <w:r>
        <w:rPr>
          <w:sz w:val="20"/>
          <w:szCs w:val="20"/>
          <w:lang w:val="en-GB"/>
        </w:rPr>
        <w:t>Take the next road on the left, walk past the station and after approx.  130m (at the 3</w:t>
      </w:r>
      <w:r>
        <w:rPr>
          <w:sz w:val="20"/>
          <w:szCs w:val="20"/>
          <w:vertAlign w:val="superscript"/>
          <w:lang w:val="en-GB"/>
        </w:rPr>
        <w:t>th</w:t>
      </w:r>
      <w:r>
        <w:rPr>
          <w:sz w:val="20"/>
          <w:szCs w:val="20"/>
          <w:lang w:val="en-GB"/>
        </w:rPr>
        <w:t xml:space="preserve"> pedestrian</w:t>
      </w:r>
    </w:p>
    <w:p>
      <w:pPr>
        <w:pStyle w:val="Normal"/>
        <w:numPr>
          <w:ilvl w:val="0"/>
          <w:numId w:val="0"/>
        </w:numPr>
        <w:ind w:hanging="0" w:left="720"/>
        <w:rPr>
          <w:rFonts w:ascii="Calibri" w:hAnsi="Calibri"/>
          <w:sz w:val="20"/>
          <w:szCs w:val="20"/>
          <w:lang w:val="en-GB"/>
        </w:rPr>
      </w:pPr>
      <w:r>
        <w:rPr>
          <w:sz w:val="20"/>
          <w:szCs w:val="20"/>
          <w:lang w:val="en-GB"/>
        </w:rPr>
        <w:t>crossing) turn left onto a narrow dirt path over a slight mound.</w:t>
      </w:r>
    </w:p>
    <w:p>
      <w:pPr>
        <w:pStyle w:val="Normal"/>
        <w:numPr>
          <w:ilvl w:val="0"/>
          <w:numId w:val="2"/>
        </w:numPr>
        <w:rPr>
          <w:rFonts w:ascii="Calibri" w:hAnsi="Calibri"/>
          <w:sz w:val="20"/>
          <w:szCs w:val="20"/>
          <w:lang w:val="en-GB"/>
        </w:rPr>
      </w:pPr>
      <w:r>
        <w:rPr>
          <w:sz w:val="20"/>
          <w:szCs w:val="20"/>
          <w:lang w:val="en-GB"/>
        </w:rPr>
        <w:t>This path descends to a clearing and there is a choice of paths. The higher ones are easier for</w:t>
      </w:r>
    </w:p>
    <w:p>
      <w:pPr>
        <w:pStyle w:val="Normal"/>
        <w:numPr>
          <w:ilvl w:val="0"/>
          <w:numId w:val="0"/>
        </w:numPr>
        <w:ind w:hanging="0" w:left="720"/>
        <w:rPr>
          <w:rFonts w:ascii="Calibri" w:hAnsi="Calibri"/>
          <w:sz w:val="20"/>
          <w:szCs w:val="20"/>
          <w:lang w:val="en-GB"/>
        </w:rPr>
      </w:pPr>
      <w:r>
        <w:rPr>
          <w:sz w:val="20"/>
          <w:szCs w:val="20"/>
          <w:lang w:val="en-GB"/>
        </w:rPr>
        <w:t>walking.  You will pass a children's playground, slowly going downhill (loose gravel in parts</w:t>
      </w:r>
    </w:p>
    <w:p>
      <w:pPr>
        <w:pStyle w:val="Normal"/>
        <w:numPr>
          <w:ilvl w:val="0"/>
          <w:numId w:val="0"/>
        </w:numPr>
        <w:ind w:hanging="0" w:left="720"/>
        <w:rPr>
          <w:rFonts w:ascii="Calibri" w:hAnsi="Calibri"/>
          <w:sz w:val="20"/>
          <w:szCs w:val="20"/>
          <w:lang w:val="en-GB"/>
        </w:rPr>
      </w:pPr>
      <w:r>
        <w:rPr>
          <w:sz w:val="20"/>
          <w:szCs w:val="20"/>
          <w:lang w:val="en-GB"/>
        </w:rPr>
        <w:t>- care needed) until you reach the road (Calle de Valencia) where you tum LEFT.</w:t>
        <w:br/>
      </w:r>
    </w:p>
    <w:p>
      <w:pPr>
        <w:pStyle w:val="Normal"/>
        <w:numPr>
          <w:ilvl w:val="0"/>
          <w:numId w:val="2"/>
        </w:numPr>
        <w:rPr>
          <w:rFonts w:ascii="Calibri" w:hAnsi="Calibri"/>
          <w:sz w:val="20"/>
          <w:szCs w:val="20"/>
          <w:lang w:val="en-GB"/>
        </w:rPr>
      </w:pPr>
      <w:r>
        <w:rPr>
          <w:sz w:val="20"/>
          <w:szCs w:val="20"/>
          <w:lang w:val="en-GB"/>
        </w:rPr>
        <w:t>IN BAD WEATHER DO NOT TURN LEFT @ 4, continue up the road uphill and then turn LEFT after passing the school into Calle de Valencia.  Continue along this road.</w:t>
        <w:br/>
      </w:r>
    </w:p>
    <w:p>
      <w:pPr>
        <w:pStyle w:val="Normal"/>
        <w:numPr>
          <w:ilvl w:val="0"/>
          <w:numId w:val="0"/>
        </w:numPr>
        <w:ind w:hanging="0" w:left="720"/>
        <w:rPr>
          <w:rFonts w:ascii="Calibri" w:hAnsi="Calibri"/>
          <w:sz w:val="20"/>
          <w:szCs w:val="20"/>
          <w:lang w:val="en-GB"/>
        </w:rPr>
      </w:pPr>
      <w:r>
        <w:rPr>
          <w:sz w:val="20"/>
          <w:szCs w:val="20"/>
          <w:lang w:val="en-GB"/>
        </w:rPr>
        <w:t xml:space="preserve">THE ROUTE iS NOW COMMON: </w:t>
      </w:r>
    </w:p>
    <w:p>
      <w:pPr>
        <w:pStyle w:val="Normal"/>
        <w:numPr>
          <w:ilvl w:val="0"/>
          <w:numId w:val="0"/>
        </w:numPr>
        <w:ind w:hanging="0" w:left="720"/>
        <w:rPr>
          <w:rFonts w:ascii="Calibri" w:hAnsi="Calibri"/>
          <w:sz w:val="20"/>
          <w:szCs w:val="20"/>
          <w:lang w:val="en-GB"/>
        </w:rPr>
      </w:pPr>
      <w:r>
        <w:rPr>
          <w:sz w:val="20"/>
          <w:szCs w:val="20"/>
          <w:lang w:val="en-GB"/>
        </w:rPr>
      </w:r>
    </w:p>
    <w:p>
      <w:pPr>
        <w:pStyle w:val="Normal"/>
        <w:numPr>
          <w:ilvl w:val="0"/>
          <w:numId w:val="2"/>
        </w:numPr>
        <w:rPr>
          <w:rFonts w:ascii="Calibri" w:hAnsi="Calibri"/>
          <w:sz w:val="20"/>
          <w:szCs w:val="20"/>
          <w:lang w:val="en-GB"/>
        </w:rPr>
      </w:pPr>
      <w:r>
        <w:rPr>
          <w:sz w:val="20"/>
          <w:szCs w:val="20"/>
          <w:lang w:val="en-GB"/>
        </w:rPr>
        <w:t>Walk up Calle de Valencia to the crest of the hill and down the other side.  Great views.</w:t>
      </w:r>
    </w:p>
    <w:p>
      <w:pPr>
        <w:pStyle w:val="Normal"/>
        <w:numPr>
          <w:ilvl w:val="0"/>
          <w:numId w:val="0"/>
        </w:numPr>
        <w:ind w:hanging="0" w:left="720"/>
        <w:rPr>
          <w:rFonts w:ascii="Calibri" w:hAnsi="Calibri"/>
          <w:sz w:val="20"/>
          <w:szCs w:val="20"/>
          <w:lang w:val="en-GB"/>
        </w:rPr>
      </w:pPr>
      <w:r>
        <w:rPr>
          <w:sz w:val="20"/>
          <w:szCs w:val="20"/>
          <w:lang w:val="en-GB"/>
        </w:rPr>
        <w:t>Eventually a junction is reached where you tum LEFT into Cami Pontet de la Via.</w:t>
      </w:r>
    </w:p>
    <w:p>
      <w:pPr>
        <w:pStyle w:val="Normal"/>
        <w:numPr>
          <w:ilvl w:val="0"/>
          <w:numId w:val="2"/>
        </w:numPr>
        <w:rPr>
          <w:rFonts w:ascii="Calibri" w:hAnsi="Calibri"/>
          <w:sz w:val="20"/>
          <w:szCs w:val="20"/>
          <w:lang w:val="en-GB"/>
        </w:rPr>
      </w:pPr>
      <w:r>
        <w:rPr>
          <w:sz w:val="20"/>
          <w:szCs w:val="20"/>
          <w:lang w:val="en-GB"/>
        </w:rPr>
        <w:t>Follow this road, under the railway and to the junction with the N332. Tum left here and walk</w:t>
      </w:r>
    </w:p>
    <w:p>
      <w:pPr>
        <w:pStyle w:val="Normal"/>
        <w:numPr>
          <w:ilvl w:val="0"/>
          <w:numId w:val="0"/>
        </w:numPr>
        <w:ind w:hanging="0" w:left="720"/>
        <w:rPr>
          <w:rFonts w:ascii="Calibri" w:hAnsi="Calibri"/>
          <w:sz w:val="20"/>
          <w:szCs w:val="20"/>
          <w:lang w:val="en-GB"/>
        </w:rPr>
      </w:pPr>
      <w:r>
        <w:rPr>
          <w:sz w:val="20"/>
          <w:szCs w:val="20"/>
          <w:lang w:val="en-GB"/>
        </w:rPr>
        <w:t>in front of the garden centre for about 100m until you are level with a road on the opposite</w:t>
      </w:r>
    </w:p>
    <w:p>
      <w:pPr>
        <w:pStyle w:val="Normal"/>
        <w:numPr>
          <w:ilvl w:val="0"/>
          <w:numId w:val="0"/>
        </w:numPr>
        <w:ind w:hanging="0" w:left="720"/>
        <w:rPr>
          <w:rFonts w:ascii="Calibri" w:hAnsi="Calibri"/>
          <w:sz w:val="20"/>
          <w:szCs w:val="20"/>
          <w:lang w:val="en-GB"/>
        </w:rPr>
      </w:pPr>
      <w:r>
        <w:rPr>
          <w:sz w:val="20"/>
          <w:szCs w:val="20"/>
          <w:lang w:val="en-GB"/>
        </w:rPr>
        <w:t>side.</w:t>
      </w:r>
    </w:p>
    <w:p>
      <w:pPr>
        <w:pStyle w:val="Normal"/>
        <w:numPr>
          <w:ilvl w:val="0"/>
          <w:numId w:val="2"/>
        </w:numPr>
        <w:rPr>
          <w:rFonts w:ascii="Calibri" w:hAnsi="Calibri"/>
          <w:sz w:val="20"/>
          <w:szCs w:val="20"/>
        </w:rPr>
      </w:pPr>
      <w:r>
        <w:rPr>
          <w:rFonts w:eastAsia="Times New Roman"/>
          <w:i/>
          <w:iCs/>
          <w:color w:val="auto"/>
          <w:sz w:val="20"/>
          <w:szCs w:val="20"/>
          <w:lang w:val="en-GB"/>
        </w:rPr>
        <w:t>Cross the N332 and go down the road opposite.</w:t>
        <w:br/>
      </w:r>
    </w:p>
    <w:p>
      <w:pPr>
        <w:pStyle w:val="Normal"/>
        <w:numPr>
          <w:ilvl w:val="0"/>
          <w:numId w:val="2"/>
        </w:numPr>
        <w:rPr>
          <w:rFonts w:ascii="Calibri" w:hAnsi="Calibri"/>
          <w:sz w:val="20"/>
          <w:szCs w:val="20"/>
        </w:rPr>
      </w:pPr>
      <w:r>
        <w:rPr>
          <w:rFonts w:eastAsia="Times New Roman"/>
          <w:sz w:val="20"/>
          <w:szCs w:val="20"/>
        </w:rPr>
        <w:t xml:space="preserve">You are now on Cami de la Serra.    It is mostly orange groves to your left and rough ground on the lower slopes of the hill to your right.    Ignore the roads to the right.    </w:t>
      </w:r>
    </w:p>
    <w:p>
      <w:pPr>
        <w:pStyle w:val="Default"/>
        <w:numPr>
          <w:ilvl w:val="0"/>
          <w:numId w:val="2"/>
        </w:numPr>
        <w:bidi w:val="0"/>
        <w:jc w:val="left"/>
        <w:rPr>
          <w:rFonts w:ascii="Calibri" w:hAnsi="Calibri"/>
          <w:sz w:val="20"/>
          <w:szCs w:val="20"/>
        </w:rPr>
      </w:pPr>
      <w:r>
        <w:rPr>
          <w:rFonts w:eastAsia="Times New Roman" w:ascii="Calibri" w:hAnsi="Calibri"/>
          <w:sz w:val="20"/>
          <w:szCs w:val="20"/>
        </w:rPr>
        <w:t xml:space="preserve">Continue on until you reach a crossroads.    Straight ahead is the road to El Canor Salones.    You should turn left onto Cami d’Assagador de Canor and walk down this road taking in the pleasant views.    Ignore all side turnings.    There are a few houses dotted along this road but mostly it is uncultivated land. </w:t>
      </w:r>
    </w:p>
    <w:p>
      <w:pPr>
        <w:pStyle w:val="Default"/>
        <w:numPr>
          <w:ilvl w:val="0"/>
          <w:numId w:val="2"/>
        </w:numPr>
        <w:bidi w:val="0"/>
        <w:jc w:val="left"/>
        <w:rPr>
          <w:rFonts w:ascii="Calibri" w:hAnsi="Calibri"/>
          <w:sz w:val="20"/>
          <w:szCs w:val="20"/>
        </w:rPr>
      </w:pPr>
      <w:r>
        <w:rPr>
          <w:rFonts w:eastAsia="Times New Roman" w:ascii="Calibri" w:hAnsi="Calibri"/>
          <w:sz w:val="20"/>
          <w:szCs w:val="20"/>
        </w:rPr>
        <w:t xml:space="preserve">At the bottom of the hill, you will reach the large roundabout on the N332.    Follow the inner road on the right past a posh boat showrooms as it curves around and heads towards Benissa. </w:t>
      </w:r>
    </w:p>
    <w:p>
      <w:pPr>
        <w:pStyle w:val="Default"/>
        <w:numPr>
          <w:ilvl w:val="0"/>
          <w:numId w:val="2"/>
        </w:numPr>
        <w:bidi w:val="0"/>
        <w:jc w:val="left"/>
        <w:rPr>
          <w:rFonts w:ascii="Calibri" w:hAnsi="Calibri"/>
          <w:sz w:val="20"/>
          <w:szCs w:val="20"/>
        </w:rPr>
      </w:pPr>
      <w:r>
        <w:rPr>
          <w:rFonts w:eastAsia="Times New Roman" w:ascii="Calibri" w:hAnsi="Calibri"/>
          <w:sz w:val="20"/>
          <w:szCs w:val="20"/>
        </w:rPr>
        <w:t xml:space="preserve">Walk past the Creu Roja Española and when you are level with Golf Med turn left to cross the N332.    At this point it is easier to cross the concrete gully that runs alongside the N332.    Carefully, cross the </w:t>
      </w:r>
      <w:r>
        <w:rPr>
          <w:rFonts w:eastAsia="Times New Roman" w:ascii="Calibri" w:hAnsi="Calibri"/>
          <w:i/>
          <w:iCs/>
          <w:sz w:val="20"/>
          <w:szCs w:val="20"/>
        </w:rPr>
        <w:t>Benissa-bound</w:t>
      </w:r>
      <w:r>
        <w:rPr>
          <w:rFonts w:eastAsia="Times New Roman" w:ascii="Calibri" w:hAnsi="Calibri"/>
          <w:sz w:val="20"/>
          <w:szCs w:val="20"/>
        </w:rPr>
        <w:t xml:space="preserve"> lane to the sharp end of the central reservation and the cross the </w:t>
      </w:r>
      <w:r>
        <w:rPr>
          <w:rFonts w:eastAsia="Times New Roman" w:ascii="Calibri" w:hAnsi="Calibri"/>
          <w:i/>
          <w:iCs/>
          <w:sz w:val="20"/>
          <w:szCs w:val="20"/>
        </w:rPr>
        <w:t>Gata-bound</w:t>
      </w:r>
      <w:r>
        <w:rPr>
          <w:rFonts w:eastAsia="Times New Roman" w:ascii="Calibri" w:hAnsi="Calibri"/>
          <w:sz w:val="20"/>
          <w:szCs w:val="20"/>
        </w:rPr>
        <w:t xml:space="preserve"> lane to the pavement beyond.    Turn left  and bend right to return to the car park area.    </w:t>
      </w:r>
    </w:p>
    <w:p>
      <w:pPr>
        <w:pStyle w:val="Default"/>
        <w:numPr>
          <w:ilvl w:val="0"/>
          <w:numId w:val="2"/>
        </w:numPr>
        <w:bidi w:val="0"/>
        <w:jc w:val="left"/>
        <w:rPr>
          <w:rFonts w:ascii="Calibri" w:hAnsi="Calibri"/>
          <w:sz w:val="20"/>
          <w:szCs w:val="20"/>
        </w:rPr>
      </w:pPr>
      <w:r>
        <w:rPr>
          <w:rFonts w:eastAsia="Times New Roman" w:ascii="Calibri" w:hAnsi="Calibri"/>
          <w:sz w:val="20"/>
          <w:szCs w:val="20"/>
        </w:rPr>
        <w:t xml:space="preserve">There is a bar (El Poligono) on the right just past the fuel station and next to the Toyota dealer. </w:t>
      </w:r>
    </w:p>
    <w:p>
      <w:pPr>
        <w:pStyle w:val="Default"/>
        <w:widowControl w:val="false"/>
        <w:numPr>
          <w:ilvl w:val="0"/>
          <w:numId w:val="0"/>
        </w:numPr>
        <w:bidi w:val="0"/>
        <w:ind w:hanging="0" w:left="720"/>
        <w:jc w:val="left"/>
        <w:rPr>
          <w:rFonts w:ascii="Calibri" w:hAnsi="Calibri"/>
        </w:rPr>
      </w:pPr>
      <w:r>
        <w:rPr>
          <w:rFonts w:ascii="Calibri" w:hAnsi="Calibri"/>
        </w:rPr>
      </w:r>
    </w:p>
    <w:p>
      <w:pPr>
        <w:pStyle w:val="Default"/>
        <w:widowControl w:val="false"/>
        <w:numPr>
          <w:ilvl w:val="0"/>
          <w:numId w:val="0"/>
        </w:numPr>
        <w:bidi w:val="0"/>
        <w:ind w:hanging="0" w:left="720"/>
        <w:jc w:val="left"/>
        <w:rPr>
          <w:rFonts w:ascii="Calibri" w:hAnsi="Calibri"/>
        </w:rPr>
      </w:pPr>
      <w:r>
        <w:drawing>
          <wp:anchor behindDoc="0" distT="0" distB="0" distL="0" distR="0" simplePos="0" locked="0" layoutInCell="0" allowOverlap="1" relativeHeight="2">
            <wp:simplePos x="0" y="0"/>
            <wp:positionH relativeFrom="column">
              <wp:align>center</wp:align>
            </wp:positionH>
            <wp:positionV relativeFrom="paragraph">
              <wp:posOffset>635</wp:posOffset>
            </wp:positionV>
            <wp:extent cx="7480300" cy="6727825"/>
            <wp:effectExtent l="0" t="0" r="0" b="0"/>
            <wp:wrapSquare wrapText="largest"/>
            <wp:docPr id="1" name="Imag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 descr=""/>
                    <pic:cNvPicPr>
                      <a:picLocks noChangeAspect="1" noChangeArrowheads="1"/>
                    </pic:cNvPicPr>
                  </pic:nvPicPr>
                  <pic:blipFill>
                    <a:blip r:embed="rId2"/>
                    <a:stretch>
                      <a:fillRect/>
                    </a:stretch>
                  </pic:blipFill>
                  <pic:spPr bwMode="auto">
                    <a:xfrm>
                      <a:off x="0" y="0"/>
                      <a:ext cx="7480300" cy="6727825"/>
                    </a:xfrm>
                    <a:prstGeom prst="rect">
                      <a:avLst/>
                    </a:prstGeom>
                  </pic:spPr>
                </pic:pic>
              </a:graphicData>
            </a:graphic>
          </wp:anchor>
        </w:drawing>
        <mc:AlternateContent>
          <mc:Choice Requires="wps">
            <w:drawing>
              <wp:anchor behindDoc="0" distT="179070" distB="635" distL="635" distR="29845" simplePos="0" locked="0" layoutInCell="1" allowOverlap="1" relativeHeight="3">
                <wp:simplePos x="0" y="0"/>
                <wp:positionH relativeFrom="column">
                  <wp:posOffset>2432685</wp:posOffset>
                </wp:positionH>
                <wp:positionV relativeFrom="paragraph">
                  <wp:posOffset>6288405</wp:posOffset>
                </wp:positionV>
                <wp:extent cx="738505" cy="268605"/>
                <wp:effectExtent l="1270" t="1270" r="0" b="0"/>
                <wp:wrapNone/>
                <wp:docPr id="2" name="Callout 1"/>
                <a:graphic xmlns:a="http://schemas.openxmlformats.org/drawingml/2006/main">
                  <a:graphicData uri="http://schemas.microsoft.com/office/word/2010/wordprocessingShape">
                    <wps:wsp>
                      <wps:cNvSpPr/>
                      <wps:spPr>
                        <a:xfrm>
                          <a:off x="0" y="0"/>
                          <a:ext cx="738360" cy="268560"/>
                        </a:xfrm>
                        <a:prstGeom prst="rect">
                          <a:avLst/>
                        </a:prstGeom>
                        <a:solidFill>
                          <a:srgbClr val="ffffff"/>
                        </a:solidFill>
                        <a:ln w="0">
                          <a:solidFill>
                            <a:srgbClr val="ffffff"/>
                          </a:solidFill>
                        </a:ln>
                      </wps:spPr>
                      <wps:style>
                        <a:lnRef idx="0"/>
                        <a:fillRef idx="0"/>
                        <a:effectRef idx="0"/>
                        <a:fontRef idx="minor"/>
                      </wps:style>
                      <wps:txbx>
                        <w:txbxContent>
                          <w:p>
                            <w:pPr>
                              <w:pStyle w:val="FrameContents"/>
                              <w:overflowPunct w:val="true"/>
                              <w:rPr/>
                            </w:pPr>
                            <w:r>
                              <w:rPr>
                                <w:color w:val="23FF23"/>
                                <w:sz w:val="22"/>
                              </w:rPr>
                              <w:t>Choice 2 &amp; 3</w:t>
                            </w:r>
                          </w:p>
                        </w:txbxContent>
                      </wps:txbx>
                      <wps:bodyPr lIns="0" rIns="0" tIns="0" bIns="0" anchor="t">
                        <a:noAutofit/>
                      </wps:bodyPr>
                    </wps:wsp>
                  </a:graphicData>
                </a:graphic>
              </wp:anchor>
            </w:drawing>
          </mc:Choice>
          <mc:Fallback>
            <w:pict>
              <v:rect id="shape_0" ID="Callout 1" path="m0,0l-2147483645,0l-2147483645,-2147483646l0,-2147483646xe" fillcolor="white" stroked="t" o:allowincell="f" style="position:absolute;margin-left:191.55pt;margin-top:495.15pt;width:58.1pt;height:21.1pt;mso-wrap-style:square;v-text-anchor:top">
                <v:fill o:detectmouseclick="t" type="solid" color2="black"/>
                <v:stroke color="white" joinstyle="round" endcap="flat"/>
                <v:textbox>
                  <w:txbxContent>
                    <w:p>
                      <w:pPr>
                        <w:pStyle w:val="FrameContents"/>
                        <w:overflowPunct w:val="true"/>
                        <w:rPr/>
                      </w:pPr>
                      <w:r>
                        <w:rPr>
                          <w:color w:val="23FF23"/>
                          <w:sz w:val="22"/>
                        </w:rPr>
                        <w:t>Choice 2 &amp; 3</w:t>
                      </w:r>
                    </w:p>
                  </w:txbxContent>
                </v:textbox>
                <w10:wrap type="none"/>
              </v:rect>
            </w:pict>
          </mc:Fallback>
        </mc:AlternateContent>
        <mc:AlternateContent>
          <mc:Choice Requires="wps">
            <w:drawing>
              <wp:anchor behindDoc="0" distT="0" distB="0" distL="0" distR="0" simplePos="0" locked="0" layoutInCell="1" allowOverlap="1" relativeHeight="5">
                <wp:simplePos x="0" y="0"/>
                <wp:positionH relativeFrom="column">
                  <wp:posOffset>4481195</wp:posOffset>
                </wp:positionH>
                <wp:positionV relativeFrom="paragraph">
                  <wp:posOffset>4710430</wp:posOffset>
                </wp:positionV>
                <wp:extent cx="381000" cy="122555"/>
                <wp:effectExtent l="0" t="0" r="0" b="0"/>
                <wp:wrapNone/>
                <wp:docPr id="3" name="Text Frame 1"/>
                <a:graphic xmlns:a="http://schemas.openxmlformats.org/drawingml/2006/main">
                  <a:graphicData uri="http://schemas.microsoft.com/office/word/2010/wordprocessingShape">
                    <wps:wsp>
                      <wps:cNvSpPr/>
                      <wps:spPr>
                        <a:xfrm>
                          <a:off x="0" y="0"/>
                          <a:ext cx="380880" cy="122400"/>
                        </a:xfrm>
                        <a:prstGeom prst="rect">
                          <a:avLst/>
                        </a:prstGeom>
                        <a:solidFill>
                          <a:srgbClr val="ffffff"/>
                        </a:solidFill>
                        <a:ln w="0">
                          <a:noFill/>
                        </a:ln>
                      </wps:spPr>
                      <wps:style>
                        <a:lnRef idx="0"/>
                        <a:fillRef idx="0"/>
                        <a:effectRef idx="0"/>
                        <a:fontRef idx="minor"/>
                      </wps:style>
                      <wps:txbx>
                        <w:txbxContent>
                          <w:p>
                            <w:pPr>
                              <w:pStyle w:val="FrameContents"/>
                              <w:overflowPunct w:val="true"/>
                              <w:rPr/>
                            </w:pPr>
                            <w:r>
                              <w:rPr>
                                <w:b/>
                                <w:bCs/>
                                <w:color w:val="23FF23"/>
                                <w:sz w:val="14"/>
                                <w:szCs w:val="16"/>
                              </w:rPr>
                              <w:t>Choice 2</w:t>
                            </w:r>
                          </w:p>
                        </w:txbxContent>
                      </wps:txbx>
                      <wps:bodyPr lIns="0" rIns="0" tIns="0" bIns="0" anchor="t">
                        <a:noAutofit/>
                      </wps:bodyPr>
                    </wps:wsp>
                  </a:graphicData>
                </a:graphic>
              </wp:anchor>
            </w:drawing>
          </mc:Choice>
          <mc:Fallback>
            <w:pict>
              <v:rect id="shape_0" ID="Text Frame 1" path="m0,0l-2147483645,0l-2147483645,-2147483646l0,-2147483646xe" fillcolor="white" stroked="f" o:allowincell="f" style="position:absolute;margin-left:352.85pt;margin-top:370.9pt;width:29.95pt;height:9.6pt;mso-wrap-style:square;v-text-anchor:top">
                <v:fill o:detectmouseclick="t" type="solid" color2="black"/>
                <v:stroke color="#3465a4" joinstyle="round" endcap="flat"/>
                <v:textbox>
                  <w:txbxContent>
                    <w:p>
                      <w:pPr>
                        <w:pStyle w:val="FrameContents"/>
                        <w:overflowPunct w:val="true"/>
                        <w:rPr/>
                      </w:pPr>
                      <w:r>
                        <w:rPr>
                          <w:b/>
                          <w:bCs/>
                          <w:color w:val="23FF23"/>
                          <w:sz w:val="14"/>
                          <w:szCs w:val="16"/>
                        </w:rPr>
                        <w:t>Choice 2</w:t>
                      </w:r>
                    </w:p>
                  </w:txbxContent>
                </v:textbox>
                <w10:wrap type="none"/>
              </v:rect>
            </w:pict>
          </mc:Fallback>
        </mc:AlternateContent>
        <mc:AlternateContent>
          <mc:Choice Requires="wps">
            <w:drawing>
              <wp:anchor behindDoc="0" distT="0" distB="0" distL="0" distR="0" simplePos="0" locked="0" layoutInCell="1" allowOverlap="1" relativeHeight="7">
                <wp:simplePos x="0" y="0"/>
                <wp:positionH relativeFrom="column">
                  <wp:posOffset>5080635</wp:posOffset>
                </wp:positionH>
                <wp:positionV relativeFrom="paragraph">
                  <wp:posOffset>4688205</wp:posOffset>
                </wp:positionV>
                <wp:extent cx="367030" cy="136525"/>
                <wp:effectExtent l="0" t="0" r="0" b="0"/>
                <wp:wrapNone/>
                <wp:docPr id="4" name="Text Frame 3"/>
                <a:graphic xmlns:a="http://schemas.openxmlformats.org/drawingml/2006/main">
                  <a:graphicData uri="http://schemas.microsoft.com/office/word/2010/wordprocessingShape">
                    <wps:wsp>
                      <wps:cNvSpPr/>
                      <wps:spPr>
                        <a:xfrm>
                          <a:off x="0" y="0"/>
                          <a:ext cx="367200" cy="136440"/>
                        </a:xfrm>
                        <a:prstGeom prst="rect">
                          <a:avLst/>
                        </a:prstGeom>
                        <a:solidFill>
                          <a:srgbClr val="ffffff"/>
                        </a:solidFill>
                        <a:ln w="0">
                          <a:noFill/>
                        </a:ln>
                      </wps:spPr>
                      <wps:style>
                        <a:lnRef idx="0"/>
                        <a:fillRef idx="0"/>
                        <a:effectRef idx="0"/>
                        <a:fontRef idx="minor"/>
                      </wps:style>
                      <wps:txbx>
                        <w:txbxContent>
                          <w:p>
                            <w:pPr>
                              <w:pStyle w:val="FrameContents"/>
                              <w:overflowPunct w:val="true"/>
                              <w:rPr/>
                            </w:pPr>
                            <w:r>
                              <w:rPr>
                                <w:b/>
                                <w:bCs/>
                                <w:color w:val="23FF23"/>
                                <w:sz w:val="14"/>
                                <w:szCs w:val="16"/>
                              </w:rPr>
                              <w:t>Choice 3</w:t>
                            </w:r>
                          </w:p>
                        </w:txbxContent>
                      </wps:txbx>
                      <wps:bodyPr lIns="0" rIns="0" tIns="0" bIns="0" anchor="t">
                        <a:noAutofit/>
                      </wps:bodyPr>
                    </wps:wsp>
                  </a:graphicData>
                </a:graphic>
              </wp:anchor>
            </w:drawing>
          </mc:Choice>
          <mc:Fallback>
            <w:pict>
              <v:rect id="shape_0" ID="Text Frame 3" path="m0,0l-2147483645,0l-2147483645,-2147483646l0,-2147483646xe" fillcolor="white" stroked="f" o:allowincell="f" style="position:absolute;margin-left:400.05pt;margin-top:369.15pt;width:28.85pt;height:10.7pt;mso-wrap-style:square;v-text-anchor:top">
                <v:fill o:detectmouseclick="t" type="solid" color2="black"/>
                <v:stroke color="#3465a4" joinstyle="round" endcap="flat"/>
                <v:textbox>
                  <w:txbxContent>
                    <w:p>
                      <w:pPr>
                        <w:pStyle w:val="FrameContents"/>
                        <w:overflowPunct w:val="true"/>
                        <w:rPr/>
                      </w:pPr>
                      <w:r>
                        <w:rPr>
                          <w:b/>
                          <w:bCs/>
                          <w:color w:val="23FF23"/>
                          <w:sz w:val="14"/>
                          <w:szCs w:val="16"/>
                        </w:rPr>
                        <w:t>Choice 3</w:t>
                      </w:r>
                    </w:p>
                  </w:txbxContent>
                </v:textbox>
                <w10:wrap type="none"/>
              </v:rect>
            </w:pict>
          </mc:Fallback>
        </mc:AlternateContent>
        <mc:AlternateContent>
          <mc:Choice Requires="wps">
            <w:drawing>
              <wp:anchor behindDoc="0" distT="0" distB="0" distL="0" distR="0" simplePos="0" locked="0" layoutInCell="1" allowOverlap="1" relativeHeight="9">
                <wp:simplePos x="0" y="0"/>
                <wp:positionH relativeFrom="column">
                  <wp:posOffset>4045585</wp:posOffset>
                </wp:positionH>
                <wp:positionV relativeFrom="paragraph">
                  <wp:posOffset>4429760</wp:posOffset>
                </wp:positionV>
                <wp:extent cx="313690" cy="109220"/>
                <wp:effectExtent l="0" t="0" r="0" b="0"/>
                <wp:wrapNone/>
                <wp:docPr id="5" name="Text Frame 2"/>
                <a:graphic xmlns:a="http://schemas.openxmlformats.org/drawingml/2006/main">
                  <a:graphicData uri="http://schemas.microsoft.com/office/word/2010/wordprocessingShape">
                    <wps:wsp>
                      <wps:cNvSpPr/>
                      <wps:spPr>
                        <a:xfrm>
                          <a:off x="0" y="0"/>
                          <a:ext cx="313560" cy="109080"/>
                        </a:xfrm>
                        <a:prstGeom prst="rect">
                          <a:avLst/>
                        </a:prstGeom>
                        <a:solidFill>
                          <a:srgbClr val="ffffff"/>
                        </a:solidFill>
                        <a:ln w="0">
                          <a:noFill/>
                        </a:ln>
                      </wps:spPr>
                      <wps:style>
                        <a:lnRef idx="0"/>
                        <a:fillRef idx="0"/>
                        <a:effectRef idx="0"/>
                        <a:fontRef idx="minor"/>
                      </wps:style>
                      <wps:txbx>
                        <w:txbxContent>
                          <w:p>
                            <w:pPr>
                              <w:pStyle w:val="FrameContents"/>
                              <w:overflowPunct w:val="true"/>
                              <w:rPr/>
                            </w:pPr>
                            <w:r>
                              <w:rPr>
                                <w:b/>
                                <w:bCs/>
                                <w:color w:val="23FF23"/>
                                <w:sz w:val="14"/>
                                <w:szCs w:val="16"/>
                              </w:rPr>
                              <w:t>Choice 1</w:t>
                            </w:r>
                          </w:p>
                        </w:txbxContent>
                      </wps:txbx>
                      <wps:bodyPr lIns="0" rIns="0" tIns="0" bIns="0" anchor="t">
                        <a:noAutofit/>
                      </wps:bodyPr>
                    </wps:wsp>
                  </a:graphicData>
                </a:graphic>
              </wp:anchor>
            </w:drawing>
          </mc:Choice>
          <mc:Fallback>
            <w:pict>
              <v:rect id="shape_0" ID="Text Frame 2" path="m0,0l-2147483645,0l-2147483645,-2147483646l0,-2147483646xe" fillcolor="white" stroked="f" o:allowincell="f" style="position:absolute;margin-left:318.55pt;margin-top:348.8pt;width:24.65pt;height:8.55pt;mso-wrap-style:square;v-text-anchor:top">
                <v:fill o:detectmouseclick="t" type="solid" color2="black"/>
                <v:stroke color="#3465a4" joinstyle="round" endcap="flat"/>
                <v:textbox>
                  <w:txbxContent>
                    <w:p>
                      <w:pPr>
                        <w:pStyle w:val="FrameContents"/>
                        <w:overflowPunct w:val="true"/>
                        <w:rPr/>
                      </w:pPr>
                      <w:r>
                        <w:rPr>
                          <w:b/>
                          <w:bCs/>
                          <w:color w:val="23FF23"/>
                          <w:sz w:val="14"/>
                          <w:szCs w:val="16"/>
                        </w:rPr>
                        <w:t>Choice 1</w:t>
                      </w:r>
                    </w:p>
                  </w:txbxContent>
                </v:textbox>
                <w10:wrap type="none"/>
              </v:rect>
            </w:pict>
          </mc:Fallback>
        </mc:AlternateContent>
      </w:r>
      <w:r>
        <w:rPr>
          <w:rFonts w:eastAsia="Times New Roman" w:ascii="Calibri" w:hAnsi="Calibri"/>
          <w:sz w:val="23"/>
        </w:rPr>
        <w:t xml:space="preserve"> </w:t>
      </w:r>
    </w:p>
    <w:p>
      <w:pPr>
        <w:pStyle w:val="Default"/>
        <w:widowControl w:val="false"/>
        <w:bidi w:val="0"/>
        <w:jc w:val="left"/>
        <w:rPr>
          <w:rFonts w:ascii="Calibri" w:hAnsi="Calibri"/>
        </w:rPr>
      </w:pPr>
      <w:r>
        <w:rPr>
          <w:rFonts w:ascii="Calibri" w:hAnsi="Calibri"/>
        </w:rPr>
      </w:r>
    </w:p>
    <w:sectPr>
      <w:headerReference w:type="even" r:id="rId3"/>
      <w:headerReference w:type="default" r:id="rId4"/>
      <w:headerReference w:type="first" r:id="rId5"/>
      <w:footerReference w:type="even" r:id="rId6"/>
      <w:footerReference w:type="default" r:id="rId7"/>
      <w:footerReference w:type="first" r:id="rId8"/>
      <w:type w:val="nextPage"/>
      <w:pgSz w:w="11906" w:h="17338"/>
      <w:pgMar w:left="903" w:right="574" w:gutter="0" w:header="195" w:top="795" w:footer="274" w:bottom="883"/>
      <w:pgNumType w:fmt="decimal"/>
      <w:formProt w:val="false"/>
      <w:textDirection w:val="lrTb"/>
      <w:docGrid w:type="default" w:linePitch="10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Calibri">
    <w:charset w:val="01"/>
    <w:family w:val="swiss"/>
    <w:pitch w:val="default"/>
  </w:font>
  <w:font w:name="Liberation Serif">
    <w:altName w:val="Times New Roman"/>
    <w:charset w:val="01"/>
    <w:family w:val="swiss"/>
    <w:pitch w:val="default"/>
  </w:font>
  <w:font w:name="Arial">
    <w:charset w:val="01"/>
    <w:family w:val="swiss"/>
    <w:pitch w:val="default"/>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rPr/>
    </w:pPr>
    <w:r>
      <w:rPr/>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bidi w:val="0"/>
      <w:jc w:val="right"/>
      <w:rPr/>
    </w:pPr>
    <w:r>
      <w:rPr>
        <w:rFonts w:eastAsia="Arial"/>
        <w:color w:val="000000"/>
        <w:sz w:val="18"/>
      </w:rPr>
      <w:t xml:space="preserve">Page </w:t>
    </w:r>
    <w:r>
      <w:rPr>
        <w:rFonts w:eastAsia="Arial"/>
        <w:color w:val="000000"/>
        <w:sz w:val="18"/>
      </w:rPr>
      <w:fldChar w:fldCharType="begin"/>
    </w:r>
    <w:r>
      <w:rPr>
        <w:sz w:val="18"/>
        <w:rFonts w:eastAsia="Arial"/>
        <w:color w:val="000000"/>
      </w:rPr>
      <w:instrText xml:space="preserve"> PAGE </w:instrText>
    </w:r>
    <w:r>
      <w:rPr>
        <w:sz w:val="18"/>
        <w:rFonts w:eastAsia="Arial"/>
        <w:color w:val="000000"/>
      </w:rPr>
      <w:fldChar w:fldCharType="separate"/>
    </w:r>
    <w:r>
      <w:rPr>
        <w:sz w:val="18"/>
        <w:rFonts w:eastAsia="Arial"/>
        <w:color w:val="000000"/>
      </w:rPr>
      <w:t>2</w:t>
    </w:r>
    <w:r>
      <w:rPr>
        <w:sz w:val="18"/>
        <w:rFonts w:eastAsia="Arial"/>
        <w:color w:val="000000"/>
      </w:rPr>
      <w:fldChar w:fldCharType="end"/>
    </w:r>
    <w:r>
      <w:rPr>
        <w:rFonts w:eastAsia="Arial"/>
        <w:color w:val="000000"/>
        <w:sz w:val="18"/>
      </w:rPr>
      <w:t xml:space="preserve"> of </w:t>
    </w:r>
    <w:r>
      <w:rPr>
        <w:rFonts w:eastAsia="Arial"/>
        <w:color w:val="000000"/>
        <w:sz w:val="18"/>
      </w:rPr>
      <w:fldChar w:fldCharType="begin"/>
    </w:r>
    <w:r>
      <w:rPr>
        <w:sz w:val="18"/>
        <w:rFonts w:eastAsia="Arial"/>
        <w:color w:val="000000"/>
      </w:rPr>
      <w:instrText xml:space="preserve"> NUMPAGES </w:instrText>
    </w:r>
    <w:r>
      <w:rPr>
        <w:sz w:val="18"/>
        <w:rFonts w:eastAsia="Arial"/>
        <w:color w:val="000000"/>
      </w:rPr>
      <w:fldChar w:fldCharType="separate"/>
    </w:r>
    <w:r>
      <w:rPr>
        <w:sz w:val="18"/>
        <w:rFonts w:eastAsia="Arial"/>
        <w:color w:val="000000"/>
      </w:rPr>
      <w:t>2</w:t>
    </w:r>
    <w:r>
      <w:rPr>
        <w:sz w:val="18"/>
        <w:rFonts w:eastAsia="Arial"/>
        <w:color w:val="000000"/>
      </w:rPr>
      <w:fldChar w:fldCharType="end"/>
    </w:r>
  </w:p>
</w:ftr>
</file>

<file path=word/footer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bidi w:val="0"/>
      <w:jc w:val="right"/>
      <w:rPr/>
    </w:pPr>
    <w:r>
      <w:rPr>
        <w:rFonts w:eastAsia="Arial"/>
        <w:color w:val="000000"/>
        <w:sz w:val="18"/>
      </w:rPr>
      <w:t xml:space="preserve">Page </w:t>
    </w:r>
    <w:r>
      <w:rPr>
        <w:rFonts w:eastAsia="Arial"/>
        <w:color w:val="000000"/>
        <w:sz w:val="18"/>
      </w:rPr>
      <w:fldChar w:fldCharType="begin"/>
    </w:r>
    <w:r>
      <w:rPr>
        <w:sz w:val="18"/>
        <w:rFonts w:eastAsia="Arial"/>
        <w:color w:val="000000"/>
      </w:rPr>
      <w:instrText xml:space="preserve"> PAGE </w:instrText>
    </w:r>
    <w:r>
      <w:rPr>
        <w:sz w:val="18"/>
        <w:rFonts w:eastAsia="Arial"/>
        <w:color w:val="000000"/>
      </w:rPr>
      <w:fldChar w:fldCharType="separate"/>
    </w:r>
    <w:r>
      <w:rPr>
        <w:sz w:val="18"/>
        <w:rFonts w:eastAsia="Arial"/>
        <w:color w:val="000000"/>
      </w:rPr>
      <w:t>2</w:t>
    </w:r>
    <w:r>
      <w:rPr>
        <w:sz w:val="18"/>
        <w:rFonts w:eastAsia="Arial"/>
        <w:color w:val="000000"/>
      </w:rPr>
      <w:fldChar w:fldCharType="end"/>
    </w:r>
    <w:r>
      <w:rPr>
        <w:rFonts w:eastAsia="Arial"/>
        <w:color w:val="000000"/>
        <w:sz w:val="18"/>
      </w:rPr>
      <w:t xml:space="preserve"> of </w:t>
    </w:r>
    <w:r>
      <w:rPr>
        <w:rFonts w:eastAsia="Arial"/>
        <w:color w:val="000000"/>
        <w:sz w:val="18"/>
      </w:rPr>
      <w:fldChar w:fldCharType="begin"/>
    </w:r>
    <w:r>
      <w:rPr>
        <w:sz w:val="18"/>
        <w:rFonts w:eastAsia="Arial"/>
        <w:color w:val="000000"/>
      </w:rPr>
      <w:instrText xml:space="preserve"> NUMPAGES </w:instrText>
    </w:r>
    <w:r>
      <w:rPr>
        <w:sz w:val="18"/>
        <w:rFonts w:eastAsia="Arial"/>
        <w:color w:val="000000"/>
      </w:rPr>
      <w:fldChar w:fldCharType="separate"/>
    </w:r>
    <w:r>
      <w:rPr>
        <w:sz w:val="18"/>
        <w:rFonts w:eastAsia="Arial"/>
        <w:color w:val="000000"/>
      </w:rPr>
      <w:t>2</w:t>
    </w:r>
    <w:r>
      <w:rPr>
        <w:sz w:val="18"/>
        <w:rFonts w:eastAsia="Arial"/>
        <w:color w:val="000000"/>
      </w:rPr>
      <w:fldChar w:fldCharType="end"/>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Header"/>
      <w:rPr/>
    </w:pPr>
    <w:r>
      <w:rPr/>
    </w:r>
  </w:p>
</w:hdr>
</file>

<file path=word/header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Header"/>
      <w:bidi w:val="0"/>
      <w:jc w:val="right"/>
      <w:rPr/>
    </w:pPr>
    <w:r>
      <w:rPr>
        <w:rFonts w:eastAsia="Arial" w:cs="Arial"/>
        <w:color w:val="000000"/>
        <w:sz w:val="20"/>
        <w:szCs w:val="20"/>
      </w:rPr>
      <w:t>U3A Teulada-Moraira</w:t>
      <w:tab/>
      <w:t>Health Walks</w:t>
    </w:r>
    <w:r>
      <w:rPr>
        <w:rFonts w:eastAsia="Arial"/>
        <w:color w:val="000000"/>
        <w:sz w:val="18"/>
      </w:rPr>
      <w:t xml:space="preserve"> </w:t>
      <w:tab/>
      <w:tab/>
    </w:r>
    <w:r>
      <w:rPr>
        <w:rFonts w:eastAsia="Arial"/>
        <w:color w:val="000000"/>
        <w:sz w:val="18"/>
      </w:rPr>
      <w:fldChar w:fldCharType="begin"/>
    </w:r>
    <w:r>
      <w:rPr>
        <w:sz w:val="18"/>
        <w:rFonts w:eastAsia="Arial"/>
        <w:color w:val="000000"/>
      </w:rPr>
      <w:instrText xml:space="preserve"> DATE \@"d\ MMM\ yyyy" </w:instrText>
    </w:r>
    <w:r>
      <w:rPr>
        <w:sz w:val="18"/>
        <w:rFonts w:eastAsia="Arial"/>
        <w:color w:val="000000"/>
      </w:rPr>
      <w:fldChar w:fldCharType="separate"/>
    </w:r>
    <w:r>
      <w:rPr>
        <w:sz w:val="18"/>
        <w:rFonts w:eastAsia="Arial"/>
        <w:color w:val="000000"/>
      </w:rPr>
      <w:t>18 Feb 2024</w:t>
    </w:r>
    <w:r>
      <w:rPr>
        <w:sz w:val="18"/>
        <w:rFonts w:eastAsia="Arial"/>
        <w:color w:val="000000"/>
      </w:rPr>
      <w:fldChar w:fldCharType="end"/>
    </w:r>
  </w:p>
</w:hdr>
</file>

<file path=word/header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Header"/>
      <w:bidi w:val="0"/>
      <w:jc w:val="right"/>
      <w:rPr/>
    </w:pPr>
    <w:r>
      <w:rPr>
        <w:rFonts w:eastAsia="Arial" w:cs="Arial"/>
        <w:color w:val="000000"/>
        <w:sz w:val="20"/>
        <w:szCs w:val="20"/>
      </w:rPr>
      <w:t>U3A Teulada-Moraira</w:t>
      <w:tab/>
      <w:t>Health Walks</w:t>
    </w:r>
    <w:r>
      <w:rPr>
        <w:rFonts w:eastAsia="Arial"/>
        <w:color w:val="000000"/>
        <w:sz w:val="18"/>
      </w:rPr>
      <w:t xml:space="preserve"> </w:t>
      <w:tab/>
      <w:tab/>
    </w:r>
    <w:r>
      <w:rPr>
        <w:rFonts w:eastAsia="Arial"/>
        <w:color w:val="000000"/>
        <w:sz w:val="18"/>
      </w:rPr>
      <w:fldChar w:fldCharType="begin"/>
    </w:r>
    <w:r>
      <w:rPr>
        <w:sz w:val="18"/>
        <w:rFonts w:eastAsia="Arial"/>
        <w:color w:val="000000"/>
      </w:rPr>
      <w:instrText xml:space="preserve"> DATE \@"d\ MMM\ yyyy" </w:instrText>
    </w:r>
    <w:r>
      <w:rPr>
        <w:sz w:val="18"/>
        <w:rFonts w:eastAsia="Arial"/>
        <w:color w:val="000000"/>
      </w:rPr>
      <w:fldChar w:fldCharType="separate"/>
    </w:r>
    <w:r>
      <w:rPr>
        <w:sz w:val="18"/>
        <w:rFonts w:eastAsia="Arial"/>
        <w:color w:val="000000"/>
      </w:rPr>
      <w:t>18 Feb 2024</w:t>
    </w:r>
    <w:r>
      <w:rPr>
        <w:sz w:val="18"/>
        <w:rFonts w:eastAsia="Arial"/>
        <w:color w:val="000000"/>
      </w:rPr>
      <w:fldChar w:fldCharType="end"/>
    </w:r>
  </w:p>
</w:hd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numFmt w:val="decimal"/>
      <w:lvlText w:val="%1."/>
      <w:lvlJc w:val="left"/>
      <w:pPr>
        <w:tabs>
          <w:tab w:val="num" w:pos="720"/>
        </w:tabs>
        <w:ind w:left="720" w:hanging="360"/>
      </w:pPr>
      <w:rPr/>
    </w:lvl>
    <w:lvl w:ilvl="1">
      <w:start w:val="1"/>
      <w:numFmt w:val="decimal"/>
      <w:lvlText w:val="%2."/>
      <w:lvlJc w:val="left"/>
      <w:pPr>
        <w:tabs>
          <w:tab w:val="num" w:pos="1080"/>
        </w:tabs>
        <w:ind w:left="1080" w:hanging="360"/>
      </w:pPr>
      <w:rPr/>
    </w:lvl>
    <w:lvl w:ilvl="2">
      <w:start w:val="1"/>
      <w:numFmt w:val="decimal"/>
      <w:lvlText w:val="%3."/>
      <w:lvlJc w:val="left"/>
      <w:pPr>
        <w:tabs>
          <w:tab w:val="num" w:pos="1440"/>
        </w:tabs>
        <w:ind w:left="1440" w:hanging="360"/>
      </w:pPr>
      <w:rPr/>
    </w:lvl>
    <w:lvl w:ilvl="3">
      <w:start w:val="1"/>
      <w:numFmt w:val="decimal"/>
      <w:lvlText w:val="%4."/>
      <w:lvlJc w:val="left"/>
      <w:pPr>
        <w:tabs>
          <w:tab w:val="num" w:pos="1800"/>
        </w:tabs>
        <w:ind w:left="1800" w:hanging="360"/>
      </w:pPr>
      <w:rPr/>
    </w:lvl>
    <w:lvl w:ilvl="4">
      <w:start w:val="1"/>
      <w:numFmt w:val="decimal"/>
      <w:lvlText w:val="%5."/>
      <w:lvlJc w:val="left"/>
      <w:pPr>
        <w:tabs>
          <w:tab w:val="num" w:pos="2160"/>
        </w:tabs>
        <w:ind w:left="2160" w:hanging="360"/>
      </w:pPr>
      <w:rPr/>
    </w:lvl>
    <w:lvl w:ilvl="5">
      <w:start w:val="1"/>
      <w:numFmt w:val="decimal"/>
      <w:lvlText w:val="%6."/>
      <w:lvlJc w:val="left"/>
      <w:pPr>
        <w:tabs>
          <w:tab w:val="num" w:pos="2520"/>
        </w:tabs>
        <w:ind w:left="2520" w:hanging="360"/>
      </w:pPr>
      <w:rPr/>
    </w:lvl>
    <w:lvl w:ilvl="6">
      <w:start w:val="1"/>
      <w:numFmt w:val="decimal"/>
      <w:lvlText w:val="%7."/>
      <w:lvlJc w:val="left"/>
      <w:pPr>
        <w:tabs>
          <w:tab w:val="num" w:pos="2880"/>
        </w:tabs>
        <w:ind w:left="2880" w:hanging="360"/>
      </w:pPr>
      <w:rPr/>
    </w:lvl>
    <w:lvl w:ilvl="7">
      <w:start w:val="1"/>
      <w:numFmt w:val="decimal"/>
      <w:lvlText w:val="%8."/>
      <w:lvlJc w:val="left"/>
      <w:pPr>
        <w:tabs>
          <w:tab w:val="num" w:pos="3240"/>
        </w:tabs>
        <w:ind w:left="3240" w:hanging="360"/>
      </w:pPr>
      <w:rPr/>
    </w:lvl>
    <w:lvl w:ilvl="8">
      <w:start w:val="1"/>
      <w:numFmt w:val="decimal"/>
      <w:lvlText w:val="%9."/>
      <w:lvlJc w:val="left"/>
      <w:pPr>
        <w:tabs>
          <w:tab w:val="num" w:pos="3600"/>
        </w:tabs>
        <w:ind w:left="3600" w:hanging="360"/>
      </w:pPr>
      <w:rPr/>
    </w:lvl>
  </w:abstractNum>
  <w:abstractNum w:abstractNumId="2">
    <w:lvl w:ilvl="0">
      <w:start w:val="1"/>
      <w:numFmt w:val="decimal"/>
      <w:lvlText w:val="%1."/>
      <w:lvlJc w:val="left"/>
      <w:pPr>
        <w:tabs>
          <w:tab w:val="num" w:pos="720"/>
        </w:tabs>
        <w:ind w:left="720" w:hanging="360"/>
      </w:pPr>
      <w:rPr/>
    </w:lvl>
    <w:lvl w:ilvl="1">
      <w:start w:val="1"/>
      <w:numFmt w:val="decimal"/>
      <w:lvlText w:val="%2."/>
      <w:lvlJc w:val="left"/>
      <w:pPr>
        <w:tabs>
          <w:tab w:val="num" w:pos="1080"/>
        </w:tabs>
        <w:ind w:left="1080" w:hanging="360"/>
      </w:pPr>
      <w:rPr/>
    </w:lvl>
    <w:lvl w:ilvl="2">
      <w:start w:val="1"/>
      <w:numFmt w:val="decimal"/>
      <w:lvlText w:val="%3."/>
      <w:lvlJc w:val="left"/>
      <w:pPr>
        <w:tabs>
          <w:tab w:val="num" w:pos="1440"/>
        </w:tabs>
        <w:ind w:left="1440" w:hanging="360"/>
      </w:pPr>
      <w:rPr/>
    </w:lvl>
    <w:lvl w:ilvl="3">
      <w:start w:val="1"/>
      <w:numFmt w:val="decimal"/>
      <w:lvlText w:val="%4."/>
      <w:lvlJc w:val="left"/>
      <w:pPr>
        <w:tabs>
          <w:tab w:val="num" w:pos="1800"/>
        </w:tabs>
        <w:ind w:left="1800" w:hanging="360"/>
      </w:pPr>
      <w:rPr/>
    </w:lvl>
    <w:lvl w:ilvl="4">
      <w:start w:val="1"/>
      <w:numFmt w:val="decimal"/>
      <w:lvlText w:val="%5."/>
      <w:lvlJc w:val="left"/>
      <w:pPr>
        <w:tabs>
          <w:tab w:val="num" w:pos="2160"/>
        </w:tabs>
        <w:ind w:left="2160" w:hanging="360"/>
      </w:pPr>
      <w:rPr/>
    </w:lvl>
    <w:lvl w:ilvl="5">
      <w:start w:val="1"/>
      <w:numFmt w:val="decimal"/>
      <w:lvlText w:val="%6."/>
      <w:lvlJc w:val="left"/>
      <w:pPr>
        <w:tabs>
          <w:tab w:val="num" w:pos="2520"/>
        </w:tabs>
        <w:ind w:left="2520" w:hanging="360"/>
      </w:pPr>
      <w:rPr/>
    </w:lvl>
    <w:lvl w:ilvl="6">
      <w:start w:val="1"/>
      <w:numFmt w:val="decimal"/>
      <w:lvlText w:val="%7."/>
      <w:lvlJc w:val="left"/>
      <w:pPr>
        <w:tabs>
          <w:tab w:val="num" w:pos="2880"/>
        </w:tabs>
        <w:ind w:left="2880" w:hanging="360"/>
      </w:pPr>
      <w:rPr/>
    </w:lvl>
    <w:lvl w:ilvl="7">
      <w:start w:val="1"/>
      <w:numFmt w:val="decimal"/>
      <w:lvlText w:val="%8."/>
      <w:lvlJc w:val="left"/>
      <w:pPr>
        <w:tabs>
          <w:tab w:val="num" w:pos="3240"/>
        </w:tabs>
        <w:ind w:left="3240" w:hanging="360"/>
      </w:pPr>
      <w:rPr/>
    </w:lvl>
    <w:lvl w:ilvl="8">
      <w:start w:val="1"/>
      <w:numFmt w:val="decimal"/>
      <w:lvlText w:val="%9."/>
      <w:lvlJc w:val="left"/>
      <w:pPr>
        <w:tabs>
          <w:tab w:val="num" w:pos="3600"/>
        </w:tabs>
        <w:ind w:left="3600" w:hanging="360"/>
      </w:pPr>
      <w:rPr/>
    </w:lvl>
  </w:abstractNum>
  <w:abstractNum w:abstractNumId="3">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 w:numId="3">
    <w:abstractNumId w:val="3"/>
  </w:num>
</w:numbering>
</file>

<file path=word/settings.xml><?xml version="1.0" encoding="utf-8"?>
<w:settings xmlns:w="http://schemas.openxmlformats.org/wordprocessingml/2006/main">
  <w:zoom w:percent="100"/>
  <w:defaultTabStop w:val="720"/>
  <w:autoHyphenation w:val="true"/>
  <w:compat>
    <w:compatSetting w:name="compatibilityMode" w:uri="http://schemas.microsoft.com/office/word" w:val="12"/>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NSimSun" w:cs="Arial"/>
        <w:kern w:val="2"/>
        <w:sz w:val="22"/>
        <w:szCs w:val="24"/>
        <w:lang w:val="en-GB" w:eastAsia="zh-CN" w:bidi="hi-IN"/>
      </w:rPr>
    </w:rPrDefault>
    <w:pPrDefault>
      <w:pPr>
        <w:suppressAutoHyphens w:val="true"/>
      </w:pPr>
    </w:pPrDefault>
  </w:docDefaults>
  <w:style w:type="paragraph" w:styleId="Normal">
    <w:name w:val="Normal"/>
    <w:qFormat/>
    <w:pPr>
      <w:widowControl w:val="false"/>
      <w:suppressAutoHyphens w:val="true"/>
      <w:bidi w:val="0"/>
      <w:spacing w:before="0" w:after="0"/>
      <w:jc w:val="left"/>
    </w:pPr>
    <w:rPr>
      <w:rFonts w:ascii="Calibri" w:hAnsi="Calibri" w:eastAsia="NSimSun" w:cs="Arial"/>
      <w:color w:val="auto"/>
      <w:kern w:val="2"/>
      <w:sz w:val="22"/>
      <w:szCs w:val="24"/>
      <w:lang w:val="en-GB" w:eastAsia="zh-CN" w:bidi="hi-IN"/>
    </w:rPr>
  </w:style>
  <w:style w:type="paragraph" w:styleId="Heading1">
    <w:name w:val="Heading 1"/>
    <w:basedOn w:val="Heading"/>
    <w:next w:val="BodyText"/>
    <w:qFormat/>
    <w:pPr>
      <w:spacing w:before="240" w:after="120"/>
      <w:outlineLvl w:val="0"/>
    </w:pPr>
    <w:rPr>
      <w:rFonts w:ascii="Liberation Serif" w:hAnsi="Liberation Serif" w:eastAsia="NSimSun" w:cs="Arial"/>
      <w:b/>
      <w:bCs/>
      <w:sz w:val="48"/>
      <w:szCs w:val="48"/>
    </w:rPr>
  </w:style>
  <w:style w:type="character" w:styleId="NumberingSymbols">
    <w:name w:val="Numbering Symbols"/>
    <w:qFormat/>
    <w:rPr/>
  </w:style>
  <w:style w:type="paragraph" w:styleId="Heading">
    <w:name w:val="Heading"/>
    <w:basedOn w:val="Default"/>
    <w:next w:val="BodyText"/>
    <w:qFormat/>
    <w:pPr>
      <w:keepNext w:val="true"/>
      <w:spacing w:before="240" w:after="120"/>
    </w:pPr>
    <w:rPr>
      <w:rFonts w:eastAsia="Mangal"/>
      <w:sz w:val="28"/>
    </w:rPr>
  </w:style>
  <w:style w:type="paragraph" w:styleId="BodyText">
    <w:name w:val="Body Text"/>
    <w:basedOn w:val="Normal"/>
    <w:pPr>
      <w:spacing w:lineRule="auto" w:line="276" w:before="0" w:after="140"/>
    </w:pPr>
    <w:rPr/>
  </w:style>
  <w:style w:type="paragraph" w:styleId="List">
    <w:name w:val="List"/>
    <w:basedOn w:val="Textbody"/>
    <w:pPr>
      <w:spacing w:before="0" w:after="120"/>
    </w:pPr>
    <w:rPr>
      <w:rFonts w:eastAsia="Mangal"/>
    </w:rPr>
  </w:style>
  <w:style w:type="paragraph" w:styleId="Caption">
    <w:name w:val="Caption"/>
    <w:basedOn w:val="Default"/>
    <w:qFormat/>
    <w:pPr>
      <w:spacing w:before="120" w:after="120"/>
    </w:pPr>
    <w:rPr>
      <w:rFonts w:eastAsia="Mangal"/>
      <w:i/>
      <w:iCs/>
    </w:rPr>
  </w:style>
  <w:style w:type="paragraph" w:styleId="Index">
    <w:name w:val="Index"/>
    <w:basedOn w:val="Default"/>
    <w:qFormat/>
    <w:pPr/>
    <w:rPr>
      <w:rFonts w:eastAsia="Mangal"/>
    </w:rPr>
  </w:style>
  <w:style w:type="paragraph" w:styleId="Default">
    <w:name w:val="Default"/>
    <w:qFormat/>
    <w:pPr>
      <w:widowControl w:val="false"/>
      <w:suppressAutoHyphens w:val="true"/>
      <w:bidi w:val="0"/>
      <w:spacing w:before="0" w:after="0"/>
      <w:jc w:val="left"/>
    </w:pPr>
    <w:rPr>
      <w:rFonts w:ascii="Arial" w:hAnsi="Arial" w:eastAsia="Arial" w:cs="Arial"/>
      <w:color w:val="000000"/>
      <w:kern w:val="2"/>
      <w:sz w:val="24"/>
      <w:szCs w:val="24"/>
      <w:lang w:val="en-GB" w:eastAsia="hi-IN" w:bidi="hi-IN"/>
    </w:rPr>
  </w:style>
  <w:style w:type="paragraph" w:styleId="Textbody">
    <w:name w:val="Text body"/>
    <w:basedOn w:val="Default"/>
    <w:qFormat/>
    <w:pPr>
      <w:spacing w:before="0" w:after="120"/>
    </w:pPr>
    <w:rPr/>
  </w:style>
  <w:style w:type="paragraph" w:styleId="TableContents">
    <w:name w:val="Table Contents"/>
    <w:basedOn w:val="Default"/>
    <w:qFormat/>
    <w:pPr/>
    <w:rPr/>
  </w:style>
  <w:style w:type="paragraph" w:styleId="TableHeading">
    <w:name w:val="Table Heading"/>
    <w:basedOn w:val="TableContents"/>
    <w:qFormat/>
    <w:pPr>
      <w:jc w:val="center"/>
    </w:pPr>
    <w:rPr>
      <w:b/>
      <w:bCs/>
    </w:rPr>
  </w:style>
  <w:style w:type="paragraph" w:styleId="HeaderandFooter">
    <w:name w:val="Header and Footer"/>
    <w:basedOn w:val="Normal"/>
    <w:qFormat/>
    <w:pPr/>
    <w:rPr/>
  </w:style>
  <w:style w:type="paragraph" w:styleId="Header">
    <w:name w:val="Header"/>
    <w:basedOn w:val="Default"/>
    <w:pPr>
      <w:tabs>
        <w:tab w:val="clear" w:pos="720"/>
        <w:tab w:val="center" w:pos="5214" w:leader="none"/>
        <w:tab w:val="right" w:pos="10429" w:leader="none"/>
      </w:tabs>
    </w:pPr>
    <w:rPr/>
  </w:style>
  <w:style w:type="paragraph" w:styleId="Footer">
    <w:name w:val="Footer"/>
    <w:basedOn w:val="Default"/>
    <w:pPr>
      <w:tabs>
        <w:tab w:val="clear" w:pos="720"/>
        <w:tab w:val="center" w:pos="5214" w:leader="none"/>
        <w:tab w:val="right" w:pos="10429" w:leader="none"/>
      </w:tabs>
    </w:pPr>
    <w:rPr/>
  </w:style>
  <w:style w:type="paragraph" w:styleId="FrameContents">
    <w:name w:val="Frame Contents"/>
    <w:basedOn w:val="Normal"/>
    <w:qFormat/>
    <w:pPr/>
    <w:r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header" Target="header1.xml"/><Relationship Id="rId4" Type="http://schemas.openxmlformats.org/officeDocument/2006/relationships/header" Target="header2.xml"/><Relationship Id="rId5" Type="http://schemas.openxmlformats.org/officeDocument/2006/relationships/header" Target="header3.xml"/><Relationship Id="rId6" Type="http://schemas.openxmlformats.org/officeDocument/2006/relationships/footer" Target="footer1.xml"/><Relationship Id="rId7" Type="http://schemas.openxmlformats.org/officeDocument/2006/relationships/footer" Target="footer2.xml"/><Relationship Id="rId8" Type="http://schemas.openxmlformats.org/officeDocument/2006/relationships/footer" Target="footer3.xml"/><Relationship Id="rId9" Type="http://schemas.openxmlformats.org/officeDocument/2006/relationships/numbering" Target="numbering.xml"/><Relationship Id="rId10" Type="http://schemas.openxmlformats.org/officeDocument/2006/relationships/fontTable" Target="fontTable.xml"/><Relationship Id="rId11" Type="http://schemas.openxmlformats.org/officeDocument/2006/relationships/settings" Target="settings.xml"/><Relationship Id="rId12" Type="http://schemas.openxmlformats.org/officeDocument/2006/relationships/theme" Target="theme/theme1.xml"/>
</Relationships>
</file>

<file path=word/theme/theme1.xml><?xml version="1.0" encoding="utf-8"?>
<a:theme xmlns:a="http://schemas.openxmlformats.org/drawingml/2006/main" xmlns:r="http://schemas.openxmlformats.org/officeDocument/2006/relationships" name="Office">
  <a:themeElements>
    <a:clrScheme name="LibreOffice">
      <a:dk1>
        <a:srgbClr val="000000"/>
      </a:dk1>
      <a:lt1>
        <a:srgbClr val="ffffff"/>
      </a:lt1>
      <a:dk2>
        <a:srgbClr val="000000"/>
      </a:dk2>
      <a:lt2>
        <a:srgbClr val="ffffff"/>
      </a:lt2>
      <a:accent1>
        <a:srgbClr val="18a303"/>
      </a:accent1>
      <a:accent2>
        <a:srgbClr val="0369a3"/>
      </a:accent2>
      <a:accent3>
        <a:srgbClr val="a33e03"/>
      </a:accent3>
      <a:accent4>
        <a:srgbClr val="8e03a3"/>
      </a:accent4>
      <a:accent5>
        <a:srgbClr val="c99c00"/>
      </a:accent5>
      <a:accent6>
        <a:srgbClr val="c9211e"/>
      </a:accent6>
      <a:hlink>
        <a:srgbClr val="0000ee"/>
      </a:hlink>
      <a:folHlink>
        <a:srgbClr val="551a8b"/>
      </a:folHlink>
    </a:clrScheme>
    <a:fontScheme name="Office">
      <a:majorFont>
        <a:latin typeface="Arial" pitchFamily="0" charset="1"/>
        <a:ea typeface="DejaVu Sans" pitchFamily="0" charset="1"/>
        <a:cs typeface="DejaVu Sans" pitchFamily="0" charset="1"/>
      </a:majorFont>
      <a:minorFont>
        <a:latin typeface="Arial" pitchFamily="0" charset="1"/>
        <a:ea typeface="DejaVu Sans" pitchFamily="0" charset="1"/>
        <a:cs typeface="DejaVu Sans" pitchFamily="0" charset="1"/>
      </a:minorFont>
    </a:fontScheme>
    <a:fmtScheme>
      <a:fillStyleLst>
        <a:solidFill>
          <a:schemeClr val="phClr"/>
        </a:solidFill>
        <a:solidFill>
          <a:schemeClr val="phClr"/>
        </a:solidFill>
        <a:solidFill>
          <a:schemeClr val="phClr"/>
        </a:solidFill>
      </a:fillStyleLst>
      <a:lnStyleLst>
        <a:ln w="6350" cap="flat" cmpd="sng" algn="ctr">
          <a:prstDash val="solid"/>
          <a:miter/>
        </a:ln>
        <a:ln w="6350" cap="flat" cmpd="sng" algn="ctr">
          <a:prstDash val="solid"/>
          <a:miter/>
        </a:ln>
        <a:ln w="6350" cap="flat" cmpd="sng" algn="ctr">
          <a:prstDash val="solid"/>
          <a:miter/>
        </a:ln>
      </a:lnStyleLst>
      <a:effectStyleLst>
        <a:effectStyle>
          <a:effectLst/>
        </a:effectStyle>
        <a:effectStyle>
          <a:effectLst/>
        </a:effectStyle>
        <a:effectStyle>
          <a:effectLst/>
        </a:effectStyle>
      </a:effectStyleLst>
      <a:bgFillStyleLst>
        <a:solidFill>
          <a:schemeClr val="phClr"/>
        </a:solidFill>
        <a:solidFill>
          <a:schemeClr val="phClr"/>
        </a:solidFill>
        <a:solidFill>
          <a:schemeClr val="phClr"/>
        </a:solidFill>
      </a:bgFillStyleLst>
    </a:fmtScheme>
  </a:themeElements>
</a:theme>
</file>

<file path=docProps/app.xml><?xml version="1.0" encoding="utf-8"?>
<Properties xmlns="http://schemas.openxmlformats.org/officeDocument/2006/extended-properties" xmlns:vt="http://schemas.openxmlformats.org/officeDocument/2006/docPropsVTypes">
  <Template/>
  <TotalTime>176</TotalTime>
  <Application>LibreOffice/24.2.0.3$Windows_x86 LibreOffice_project/da48488a73ddd66ea24cf16bbc4f7b9c08e9bea1</Application>
  <AppVersion>15.0000</AppVersion>
  <Pages>2</Pages>
  <Words>882</Words>
  <Characters>3918</Characters>
  <CharactersWithSpaces>4801</CharactersWithSpaces>
  <Paragraphs>67</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2012-04-02T17:18:00Z</dcterms:created>
  <dc:creator/>
  <dc:description/>
  <dc:language>nl-BE</dc:language>
  <cp:lastModifiedBy>Robert Verbruggen</cp:lastModifiedBy>
  <dcterms:modified xsi:type="dcterms:W3CDTF">2024-02-18T11:44:49Z</dcterms:modified>
  <cp:revision>10</cp:revision>
  <dc:subject/>
  <dc:title/>
</cp:coreProperties>
</file>

<file path=docProps/custom.xml><?xml version="1.0" encoding="utf-8"?>
<Properties xmlns="http://schemas.openxmlformats.org/officeDocument/2006/custom-properties" xmlns:vt="http://schemas.openxmlformats.org/officeDocument/2006/docPropsVTypes"/>
</file>