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comments.xml" ContentType="application/vnd.openxmlformats-officedocument.wordprocessingml.comments+xml"/>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center"/>
        <w:rPr>
          <w:rFonts w:ascii="Calibri" w:hAnsi="Calibri"/>
          <w:b/>
          <w:b/>
          <w:bCs/>
          <w:color w:val="000000"/>
          <w:sz w:val="28"/>
          <w:szCs w:val="28"/>
          <w:lang w:val="en-GB"/>
        </w:rPr>
      </w:pPr>
      <w:r>
        <w:rPr>
          <w:rFonts w:ascii="Calibri" w:hAnsi="Calibri"/>
          <w:b/>
          <w:bCs/>
          <w:color w:val="000000"/>
          <w:sz w:val="28"/>
          <w:szCs w:val="28"/>
          <w:lang w:val="en-GB"/>
        </w:rPr>
        <w:t>Javea – La Plana Windmills</w:t>
      </w:r>
    </w:p>
    <w:tbl>
      <w:tblPr>
        <w:tblW w:w="9920" w:type="dxa"/>
        <w:jc w:val="left"/>
        <w:tblInd w:w="52" w:type="dxa"/>
        <w:tblLayout w:type="fixed"/>
        <w:tblCellMar>
          <w:top w:w="0" w:type="dxa"/>
          <w:left w:w="98" w:type="dxa"/>
          <w:bottom w:w="0" w:type="dxa"/>
          <w:right w:w="108" w:type="dxa"/>
        </w:tblCellMar>
      </w:tblPr>
      <w:tblGrid>
        <w:gridCol w:w="3306"/>
        <w:gridCol w:w="3307"/>
        <w:gridCol w:w="3307"/>
      </w:tblGrid>
      <w:tr>
        <w:trPr>
          <w:trHeight w:val="665" w:hRule="atLeast"/>
        </w:trPr>
        <w:tc>
          <w:tcPr>
            <w:tcW w:w="3306"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4"/>
                <w:szCs w:val="24"/>
                <w:lang w:val="en-GB"/>
              </w:rPr>
            </w:pPr>
            <w:r>
              <w:rPr>
                <w:rFonts w:eastAsia="Times New Roman" w:ascii="Calibri" w:hAnsi="Calibri"/>
                <w:b/>
                <w:bCs/>
                <w:sz w:val="24"/>
                <w:szCs w:val="24"/>
                <w:lang w:val="en-GB"/>
              </w:rPr>
              <w:t>Meeting Point</w:t>
            </w:r>
          </w:p>
        </w:tc>
        <w:tc>
          <w:tcPr>
            <w:tcW w:w="6614" w:type="dxa"/>
            <w:gridSpan w:val="2"/>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sz w:val="22"/>
                <w:szCs w:val="22"/>
                <w:lang w:val="en-GB"/>
              </w:rPr>
            </w:pPr>
            <w:r>
              <w:rPr>
                <w:rFonts w:ascii="Calibri" w:hAnsi="Calibri"/>
                <w:sz w:val="22"/>
                <w:szCs w:val="22"/>
                <w:lang w:val="en-GB"/>
              </w:rPr>
              <w:t xml:space="preserve">Cabo San Antonio, </w:t>
            </w:r>
            <w:r>
              <w:rPr>
                <w:rFonts w:ascii="Calibri" w:hAnsi="Calibri"/>
                <w:b w:val="false"/>
                <w:i w:val="false"/>
                <w:strike w:val="false"/>
                <w:dstrike w:val="false"/>
                <w:outline w:val="false"/>
                <w:shadow w:val="false"/>
                <w:sz w:val="22"/>
                <w:szCs w:val="22"/>
                <w:u w:val="none"/>
                <w:em w:val="none"/>
                <w:lang w:val="en-GB"/>
              </w:rPr>
              <w:t>Amanecer Restaurant on La Plana,  Carretera Cabo San Antonio, 2, 03730 X</w:t>
            </w:r>
            <w:r>
              <w:rPr>
                <w:rFonts w:ascii="Calibri" w:hAnsi="Calibri"/>
                <w:b w:val="false"/>
                <w:i w:val="false"/>
                <w:strike w:val="false"/>
                <w:dstrike w:val="false"/>
                <w:outline w:val="false"/>
                <w:shadow w:val="false"/>
                <w:sz w:val="22"/>
                <w:szCs w:val="22"/>
                <w:u w:val="none"/>
                <w:em w:val="none"/>
              </w:rPr>
              <w:t>àbia, Alicante.   GPS: 38°48'12.5"N , 0°09'48.4"E</w:t>
            </w:r>
          </w:p>
        </w:tc>
      </w:tr>
      <w:tr>
        <w:trPr>
          <w:trHeight w:val="350" w:hRule="atLeast"/>
        </w:trPr>
        <w:tc>
          <w:tcPr>
            <w:tcW w:w="3306"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4"/>
                <w:szCs w:val="24"/>
                <w:lang w:val="en-GB"/>
              </w:rPr>
            </w:pPr>
            <w:r>
              <w:rPr>
                <w:rFonts w:eastAsia="Times New Roman" w:ascii="Calibri" w:hAnsi="Calibri"/>
                <w:b/>
                <w:bCs/>
                <w:sz w:val="24"/>
                <w:szCs w:val="24"/>
                <w:lang w:val="en-GB"/>
              </w:rPr>
              <w:t>Walking Route</w:t>
            </w:r>
          </w:p>
        </w:tc>
        <w:tc>
          <w:tcPr>
            <w:tcW w:w="3307"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sz w:val="22"/>
                <w:szCs w:val="22"/>
                <w:lang w:val="en-GB"/>
              </w:rPr>
            </w:pPr>
            <w:r>
              <w:rPr>
                <w:rFonts w:eastAsia="Times New Roman" w:ascii="Calibri" w:hAnsi="Calibri"/>
                <w:b/>
                <w:bCs/>
                <w:sz w:val="22"/>
                <w:szCs w:val="22"/>
                <w:lang w:val="en-GB"/>
              </w:rPr>
              <w:t>Distance :</w:t>
            </w:r>
            <w:r>
              <w:rPr>
                <w:rFonts w:eastAsia="Times New Roman" w:ascii="Calibri" w:hAnsi="Calibri"/>
                <w:sz w:val="22"/>
                <w:szCs w:val="22"/>
                <w:lang w:val="en-GB"/>
              </w:rPr>
              <w:t xml:space="preserve"> 3,8 km</w:t>
            </w:r>
          </w:p>
        </w:tc>
        <w:tc>
          <w:tcPr>
            <w:tcW w:w="3307" w:type="dxa"/>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eastAsia="Times New Roman"/>
                <w:sz w:val="22"/>
                <w:szCs w:val="22"/>
                <w:lang w:val="en-GB"/>
              </w:rPr>
            </w:pPr>
            <w:r>
              <w:rPr>
                <w:rFonts w:eastAsia="Times New Roman" w:ascii="Calibri" w:hAnsi="Calibri"/>
                <w:sz w:val="22"/>
                <w:szCs w:val="22"/>
                <w:lang w:val="en-GB"/>
              </w:rPr>
              <w:t xml:space="preserve">Around the roads and paths, passing the windmills. </w:t>
            </w:r>
          </w:p>
        </w:tc>
      </w:tr>
      <w:tr>
        <w:trPr/>
        <w:tc>
          <w:tcPr>
            <w:tcW w:w="3306" w:type="dxa"/>
            <w:vMerge w:val="restart"/>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4"/>
                <w:szCs w:val="24"/>
                <w:lang w:val="en-GB"/>
              </w:rPr>
            </w:pPr>
            <w:r>
              <w:rPr>
                <w:rFonts w:eastAsia="Times New Roman" w:ascii="Calibri" w:hAnsi="Calibri"/>
                <w:b/>
                <w:bCs/>
                <w:sz w:val="24"/>
                <w:szCs w:val="24"/>
                <w:lang w:val="en-GB"/>
              </w:rPr>
              <w:t>Terrain</w:t>
            </w:r>
          </w:p>
        </w:tc>
        <w:tc>
          <w:tcPr>
            <w:tcW w:w="3307"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2"/>
                <w:szCs w:val="22"/>
                <w:lang w:val="en-GB"/>
              </w:rPr>
            </w:pPr>
            <w:r>
              <w:rPr>
                <w:rFonts w:eastAsia="Times New Roman" w:ascii="Calibri" w:hAnsi="Calibri"/>
                <w:b/>
                <w:bCs/>
                <w:sz w:val="22"/>
                <w:szCs w:val="22"/>
                <w:lang w:val="en-GB"/>
              </w:rPr>
              <w:t>Walking Surface</w:t>
            </w:r>
          </w:p>
        </w:tc>
        <w:tc>
          <w:tcPr>
            <w:tcW w:w="3307" w:type="dxa"/>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tLeast" w:line="100"/>
              <w:rPr>
                <w:rFonts w:ascii="Calibri" w:hAnsi="Calibri"/>
                <w:sz w:val="22"/>
                <w:szCs w:val="22"/>
                <w:lang w:val="en-GB"/>
              </w:rPr>
            </w:pPr>
            <w:r>
              <w:rPr>
                <w:rFonts w:ascii="Calibri" w:hAnsi="Calibri"/>
                <w:sz w:val="22"/>
                <w:szCs w:val="22"/>
                <w:lang w:val="en-GB"/>
              </w:rPr>
              <w:t xml:space="preserve">Roads and paths.  Path to the Windmills is quite rocky. </w:t>
            </w:r>
          </w:p>
        </w:tc>
      </w:tr>
      <w:tr>
        <w:trPr/>
        <w:tc>
          <w:tcPr>
            <w:tcW w:w="3306" w:type="dxa"/>
            <w:vMerge w:val="continue"/>
            <w:tcBorders>
              <w:top w:val="single" w:sz="8" w:space="0" w:color="000001"/>
              <w:left w:val="single" w:sz="8" w:space="0" w:color="000001"/>
              <w:bottom w:val="single" w:sz="8" w:space="0" w:color="000001"/>
            </w:tcBorders>
            <w:shd w:fill="auto" w:val="clear"/>
          </w:tcPr>
          <w:p>
            <w:pPr>
              <w:pStyle w:val="Normal"/>
              <w:widowControl w:val="false"/>
              <w:rPr/>
            </w:pPr>
            <w:r>
              <w:rPr/>
            </w:r>
          </w:p>
        </w:tc>
        <w:tc>
          <w:tcPr>
            <w:tcW w:w="3307"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2"/>
                <w:szCs w:val="22"/>
                <w:lang w:val="en-GB"/>
              </w:rPr>
            </w:pPr>
            <w:r>
              <w:rPr>
                <w:rFonts w:eastAsia="Times New Roman" w:ascii="Calibri" w:hAnsi="Calibri"/>
                <w:b/>
                <w:bCs/>
                <w:sz w:val="22"/>
                <w:szCs w:val="22"/>
                <w:lang w:val="en-GB"/>
              </w:rPr>
              <w:t>Ascent</w:t>
            </w:r>
          </w:p>
        </w:tc>
        <w:tc>
          <w:tcPr>
            <w:tcW w:w="3307" w:type="dxa"/>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eastAsia="Times New Roman"/>
                <w:sz w:val="22"/>
                <w:szCs w:val="22"/>
                <w:lang w:val="en-GB"/>
              </w:rPr>
            </w:pPr>
            <w:r>
              <w:rPr>
                <w:rFonts w:eastAsia="Times New Roman" w:ascii="Calibri" w:hAnsi="Calibri"/>
                <w:sz w:val="22"/>
                <w:szCs w:val="22"/>
                <w:lang w:val="en-GB"/>
              </w:rPr>
              <w:t xml:space="preserve">Mostly flat.  Modest hills. </w:t>
            </w:r>
          </w:p>
        </w:tc>
      </w:tr>
      <w:tr>
        <w:trPr/>
        <w:tc>
          <w:tcPr>
            <w:tcW w:w="3306" w:type="dxa"/>
            <w:vMerge w:val="continue"/>
            <w:tcBorders>
              <w:top w:val="single" w:sz="8" w:space="0" w:color="000001"/>
              <w:left w:val="single" w:sz="8" w:space="0" w:color="000001"/>
              <w:bottom w:val="single" w:sz="8" w:space="0" w:color="000001"/>
            </w:tcBorders>
            <w:shd w:fill="auto" w:val="clear"/>
          </w:tcPr>
          <w:p>
            <w:pPr>
              <w:pStyle w:val="Normal"/>
              <w:widowControl w:val="false"/>
              <w:rPr/>
            </w:pPr>
            <w:r>
              <w:rPr/>
            </w:r>
          </w:p>
        </w:tc>
        <w:tc>
          <w:tcPr>
            <w:tcW w:w="3307"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2"/>
                <w:szCs w:val="22"/>
                <w:lang w:val="en-GB"/>
              </w:rPr>
            </w:pPr>
            <w:r>
              <w:rPr>
                <w:rFonts w:eastAsia="Times New Roman" w:ascii="Calibri" w:hAnsi="Calibri"/>
                <w:b/>
                <w:bCs/>
                <w:sz w:val="22"/>
                <w:szCs w:val="22"/>
                <w:lang w:val="en-GB"/>
              </w:rPr>
              <w:t>Duration</w:t>
            </w:r>
          </w:p>
        </w:tc>
        <w:tc>
          <w:tcPr>
            <w:tcW w:w="3307" w:type="dxa"/>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eastAsia="Times New Roman"/>
                <w:sz w:val="22"/>
                <w:szCs w:val="22"/>
                <w:lang w:val="en-GB"/>
              </w:rPr>
            </w:pPr>
            <w:r>
              <w:rPr>
                <w:rFonts w:eastAsia="Times New Roman" w:ascii="Calibri" w:hAnsi="Calibri"/>
                <w:sz w:val="22"/>
                <w:szCs w:val="22"/>
                <w:lang w:val="en-GB"/>
              </w:rPr>
              <w:t>1 hr</w:t>
            </w:r>
          </w:p>
        </w:tc>
      </w:tr>
      <w:tr>
        <w:trPr/>
        <w:tc>
          <w:tcPr>
            <w:tcW w:w="3306"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4"/>
                <w:szCs w:val="24"/>
                <w:lang w:val="en-GB"/>
              </w:rPr>
            </w:pPr>
            <w:r>
              <w:rPr>
                <w:rFonts w:eastAsia="Times New Roman" w:ascii="Calibri" w:hAnsi="Calibri"/>
                <w:b/>
                <w:bCs/>
                <w:sz w:val="24"/>
                <w:szCs w:val="24"/>
                <w:lang w:val="en-GB"/>
              </w:rPr>
              <w:t>Directions to Meeting Point</w:t>
            </w:r>
          </w:p>
        </w:tc>
        <w:tc>
          <w:tcPr>
            <w:tcW w:w="6614" w:type="dxa"/>
            <w:gridSpan w:val="2"/>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i/>
                <w:i/>
                <w:iCs/>
                <w:sz w:val="22"/>
                <w:szCs w:val="22"/>
                <w:lang w:val="en-GB"/>
              </w:rPr>
            </w:pPr>
            <w:r>
              <w:rPr>
                <w:rFonts w:ascii="Calibri" w:hAnsi="Calibri"/>
                <w:i/>
                <w:iCs/>
                <w:sz w:val="22"/>
                <w:szCs w:val="22"/>
                <w:lang w:val="en-GB"/>
              </w:rPr>
              <w:t>From Moraira:</w:t>
            </w:r>
          </w:p>
          <w:p>
            <w:pPr>
              <w:pStyle w:val="Normal"/>
              <w:widowControl w:val="false"/>
              <w:spacing w:lineRule="auto" w:line="240"/>
              <w:rPr>
                <w:rFonts w:ascii="Calibri" w:hAnsi="Calibri"/>
                <w:sz w:val="22"/>
                <w:szCs w:val="22"/>
                <w:lang w:val="en-GB"/>
              </w:rPr>
            </w:pPr>
            <w:r>
              <w:rPr>
                <w:rFonts w:cs="Arial" w:ascii="Calibri" w:hAnsi="Calibri"/>
                <w:sz w:val="22"/>
                <w:szCs w:val="22"/>
                <w:lang w:val="en-GB"/>
              </w:rPr>
              <w:t>Take the road from Moraira to Benitachell . Turn right at the traffic lights and drive to Javea(CV740) to the Ferrobox roundabout( carretera gata crossing).</w:t>
            </w:r>
            <w:r>
              <w:rPr>
                <w:rFonts w:ascii="Calibri" w:hAnsi="Calibri"/>
                <w:sz w:val="22"/>
                <w:szCs w:val="22"/>
                <w:lang w:val="en-GB"/>
              </w:rPr>
              <w:t xml:space="preserve"> </w:t>
            </w:r>
          </w:p>
          <w:p>
            <w:pPr>
              <w:pStyle w:val="Normal"/>
              <w:widowControl w:val="false"/>
              <w:spacing w:lineRule="auto" w:line="240"/>
              <w:rPr>
                <w:rFonts w:ascii="Calibri" w:hAnsi="Calibri"/>
                <w:sz w:val="22"/>
                <w:szCs w:val="22"/>
                <w:lang w:val="en-GB"/>
              </w:rPr>
            </w:pPr>
            <w:r>
              <w:rPr>
                <w:rFonts w:ascii="Calibri" w:hAnsi="Calibri"/>
                <w:sz w:val="22"/>
                <w:szCs w:val="22"/>
                <w:lang w:val="en-GB"/>
              </w:rPr>
              <w:t xml:space="preserve">Turn right towards Javea. Drive to roundabout with the Repsol petrolstation. Go left here into avenida Ondara. At the next roundabout go left into calle jurados. Follow the road through Av. Angel Domenech until the next roundabout. Take the rood half-left carretera de Denia CV-7362. After about 1km uphil </w:t>
            </w:r>
            <w:r>
              <w:rPr>
                <w:rFonts w:eastAsia="Arial" w:ascii="Calibri" w:hAnsi="Calibri"/>
                <w:sz w:val="22"/>
                <w:szCs w:val="22"/>
                <w:lang w:val="en-GB"/>
              </w:rPr>
              <w:t>winding road, turn right towards lighthouse. Amanecer Restaurant is 1 km on RHS, after the bins.</w:t>
            </w:r>
          </w:p>
          <w:p>
            <w:pPr>
              <w:pStyle w:val="Normal"/>
              <w:widowControl w:val="false"/>
              <w:spacing w:lineRule="auto" w:line="240"/>
              <w:rPr>
                <w:rFonts w:ascii="Calibri" w:hAnsi="Calibri"/>
                <w:i/>
                <w:i/>
                <w:iCs/>
                <w:sz w:val="22"/>
                <w:szCs w:val="22"/>
                <w:lang w:val="en-GB"/>
              </w:rPr>
            </w:pPr>
            <w:r>
              <w:rPr>
                <w:rFonts w:ascii="Calibri" w:hAnsi="Calibri"/>
                <w:i/>
                <w:iCs/>
                <w:sz w:val="22"/>
                <w:szCs w:val="22"/>
                <w:lang w:val="en-GB"/>
              </w:rPr>
              <w:t>From Javea:</w:t>
            </w:r>
          </w:p>
          <w:p>
            <w:pPr>
              <w:pStyle w:val="Normal"/>
              <w:widowControl w:val="false"/>
              <w:spacing w:lineRule="auto" w:line="240"/>
              <w:rPr>
                <w:rFonts w:ascii="Calibri" w:hAnsi="Calibri" w:eastAsia="Arial"/>
                <w:sz w:val="22"/>
                <w:lang w:val="en-GB"/>
              </w:rPr>
            </w:pPr>
            <w:r>
              <w:rPr>
                <w:rFonts w:eastAsia="Arial" w:ascii="Calibri" w:hAnsi="Calibri"/>
                <w:sz w:val="22"/>
                <w:lang w:val="en-GB"/>
              </w:rPr>
              <w:t xml:space="preserve">Route from Jávea town centre over Montgó towards Denia. After winding road, </w:t>
            </w:r>
          </w:p>
          <w:p>
            <w:pPr>
              <w:pStyle w:val="Normal"/>
              <w:widowControl w:val="false"/>
              <w:spacing w:lineRule="auto" w:line="240"/>
              <w:rPr>
                <w:rFonts w:ascii="Calibri" w:hAnsi="Calibri" w:eastAsia="Arial"/>
                <w:sz w:val="22"/>
                <w:lang w:val="en-GB"/>
              </w:rPr>
            </w:pPr>
            <w:r>
              <w:rPr>
                <w:rFonts w:eastAsia="Arial" w:ascii="Calibri" w:hAnsi="Calibri"/>
                <w:sz w:val="22"/>
                <w:lang w:val="en-GB"/>
              </w:rPr>
              <w:t>turn right towards lighthouse. Amanecer Restaurant is 1 km on RHS, after the bins.</w:t>
            </w:r>
          </w:p>
        </w:tc>
      </w:tr>
    </w:tbl>
    <w:p>
      <w:pPr>
        <w:pStyle w:val="Normal"/>
        <w:ind w:left="0" w:right="0" w:hanging="0"/>
        <w:jc w:val="both"/>
        <w:rPr>
          <w:rFonts w:ascii="Calibri" w:hAnsi="Calibri"/>
          <w:lang w:val="en-GB"/>
        </w:rPr>
      </w:pPr>
      <w:r>
        <w:rPr>
          <w:rFonts w:ascii="Calibri" w:hAnsi="Calibri"/>
          <w:color w:val="000000"/>
          <w:sz w:val="16"/>
          <w:szCs w:val="16"/>
          <w:lang w:val="en-GB"/>
        </w:rPr>
        <w:t xml:space="preserve">LaPlana-Windmills  </w:t>
        <w:tab/>
        <w:tab/>
        <w:tab/>
        <w:tab/>
        <w:tab/>
        <w:tab/>
        <w:tab/>
        <w:tab/>
        <w:tab/>
        <w:tab/>
        <w:t xml:space="preserve">Sally Merrett / Brian Cummins </w:t>
      </w:r>
      <w:r>
        <w:rPr>
          <w:rFonts w:ascii="Calibri" w:hAnsi="Calibri"/>
          <w:color w:val="000000"/>
          <w:sz w:val="17"/>
          <w:lang w:val="en-GB"/>
        </w:rPr>
        <w:t xml:space="preserve"> </w:t>
      </w:r>
    </w:p>
    <w:p>
      <w:pPr>
        <w:pStyle w:val="Normal"/>
        <w:ind w:left="1509" w:right="0" w:hanging="0"/>
        <w:jc w:val="both"/>
        <w:rPr>
          <w:rFonts w:ascii="Calibri" w:hAnsi="Calibri"/>
          <w:color w:val="000000"/>
          <w:sz w:val="17"/>
          <w:lang w:val="en-GB"/>
        </w:rPr>
      </w:pPr>
      <w:r>
        <w:rPr>
          <w:rFonts w:ascii="Calibri" w:hAnsi="Calibri"/>
          <w:color w:val="000000"/>
          <w:sz w:val="17"/>
          <w:lang w:val="en-GB"/>
        </w:rPr>
      </w:r>
    </w:p>
    <w:p>
      <w:pPr>
        <w:pStyle w:val="Normal"/>
        <w:numPr>
          <w:ilvl w:val="0"/>
          <w:numId w:val="1"/>
        </w:numPr>
        <w:tabs>
          <w:tab w:val="clear" w:pos="720"/>
          <w:tab w:val="left" w:pos="0" w:leader="none"/>
        </w:tabs>
        <w:ind w:left="699" w:right="0" w:hanging="360"/>
        <w:rPr>
          <w:rFonts w:ascii="Calibri" w:hAnsi="Calibri"/>
          <w:color w:val="000000"/>
          <w:lang w:val="en-GB"/>
        </w:rPr>
      </w:pPr>
      <w:r>
        <w:rPr/>
        <w:commentReference w:id="0"/>
      </w:r>
      <w:r>
        <w:rPr>
          <w:rFonts w:ascii="Calibri" w:hAnsi="Calibri"/>
          <w:color w:val="000000"/>
          <w:sz w:val="24"/>
          <w:szCs w:val="22"/>
          <w:lang w:val="en-GB"/>
        </w:rPr>
        <w:t xml:space="preserve">From Amancera Restaurant walk left back towards the Javea–Denia road and then take the first turning on the right along a gravel road.  Continue on </w:t>
      </w:r>
      <w:r>
        <w:rPr>
          <w:rFonts w:ascii="Calibri" w:hAnsi="Calibri"/>
          <w:color w:val="000000"/>
          <w:sz w:val="24"/>
          <w:lang w:val="en-GB"/>
        </w:rPr>
        <w:t xml:space="preserve">this road. </w:t>
      </w:r>
      <w:r>
        <w:rPr>
          <w:rFonts w:ascii="Calibri" w:hAnsi="Calibri"/>
          <w:color w:val="000000"/>
          <w:sz w:val="22"/>
          <w:szCs w:val="22"/>
          <w:lang w:val="en-GB"/>
        </w:rPr>
        <w:t xml:space="preserv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The road bears right at a ruined finca and very shortly after this bend (~2 metres) there is a dirt/mud path on the left.  Turn left onto the dirt path and walk alongside the ruin.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Follow the dirt path until it emerges to join the track Cova Tallada (unmarked).  Turn sharp left into Cova Tallada and follow it all the way back to the main road, passing the basura/bins.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At the main road, cross straight over into Cami dels Molins and keep walking straight on.  </w:t>
      </w:r>
    </w:p>
    <w:p>
      <w:pPr>
        <w:pStyle w:val="RouteList"/>
        <w:numPr>
          <w:ilvl w:val="0"/>
          <w:numId w:val="1"/>
        </w:numPr>
        <w:tabs>
          <w:tab w:val="clear" w:pos="720"/>
          <w:tab w:val="left" w:pos="0" w:leader="none"/>
        </w:tabs>
        <w:ind w:left="699" w:right="0" w:hanging="360"/>
        <w:rPr>
          <w:rFonts w:ascii="Calibri" w:hAnsi="Calibri"/>
          <w:color w:val="000000"/>
          <w:lang w:val="en-GB"/>
        </w:rPr>
      </w:pPr>
      <w:r>
        <w:rPr>
          <w:rFonts w:ascii="Calibri" w:hAnsi="Calibri"/>
          <w:color w:val="000000"/>
          <w:sz w:val="22"/>
          <w:szCs w:val="22"/>
          <w:lang w:val="en-GB"/>
        </w:rPr>
        <w:t xml:space="preserve">Continue past Cami de Creuat (on the left) and follow Cami dels Molins up a hill.  </w:t>
      </w:r>
      <w:r>
        <w:rPr/>
        <w:commentReference w:id="1"/>
      </w:r>
      <w:r>
        <w:rPr>
          <w:rFonts w:ascii="Calibri" w:hAnsi="Calibri"/>
          <w:color w:val="000000"/>
          <w:sz w:val="24"/>
          <w:u w:val="none"/>
          <w:lang w:val="en-GB"/>
        </w:rPr>
        <w:t>Before reaching the top there is a small path to the right that leads to three windmills. Take this path to visit the windmills. Great opportunities for photos here. Afterwards re-trace your route to the road and turn right.</w:t>
      </w:r>
      <w:r>
        <w:rPr>
          <w:rFonts w:ascii="Calibri" w:hAnsi="Calibri"/>
          <w:color w:val="000000"/>
          <w:sz w:val="22"/>
          <w:szCs w:val="22"/>
          <w:lang w:val="en-GB"/>
        </w:rPr>
        <w:t xml:space="preserv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A little further on, the road bends around to the left and provides fine views of Jávea.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Go past the trees blocking the view and as the road starts to bend left, there is a path to the right which leads over the rocks, down and then up to the Windmills.  It is signposted to the “Mirador Els Molins”.  Follow this path.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The path is rough to start with as it descends and care is needed but gets better as it rises. Walk up to the level of the windmills and enjoy the view of the Jávea area.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Continue on behind the Windmills following the path past all these windmills to the small car park at the entrance.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Here you will join Cami del Monastir which leads to the Monasterio.  Ignore the turning to the right (Carrer Penáguila) and continue down the tree lined dusty lane.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Near the bottom you will see the wall of the Monasterio, seemingly blocking the lane.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When you get about 100 metres before the “wall”, there is a narrow path off to the left.  It has old low stone walls on both sides. [If you reach the “wall” then you have missed the turning]. Turn left onto this path and follow it towards the house in the distance.  It will dog-leg around the house and eventually join Cami de Pedres.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Turn left here and then immediately right down Cami de Creuat.  It dog-legs left and right before it appears to bend to the left again.  Do not turn left but continue on the track straight ahead (still Cami de Creuat).  Soon you will reach a T-junction.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In a masterpiece of town planning and urban control, someone has built a house right across the route of Cami de Creuat.  Luckily, there is a path to the left which skirts this folly.  So turn left at this T-junction, the path then turns right and runs alongside the offending house.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Notice the white dome shaped igloo-like building in the trees on the left.  The path then turns right and left to rejoin Cami de Creuat.  Walk down Cami de Creuat away from “that house”.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At the T-junction, turn right into Cami dels Molins.  Walk back to the main road Ctra del Cap de Sant Antoni and turn right return the short distance to the Amanecer restaurant. </w:t>
      </w:r>
      <w:r>
        <w:br w:type="page"/>
      </w:r>
    </w:p>
    <w:p>
      <w:pPr>
        <w:pStyle w:val="Normal"/>
        <w:ind w:left="41" w:right="0" w:hanging="0"/>
        <w:rPr>
          <w:rFonts w:ascii="Calibri" w:hAnsi="Calibri"/>
          <w:lang w:val="en-GB"/>
        </w:rPr>
      </w:pPr>
      <w:r>
        <w:rPr>
          <w:rFonts w:ascii="Calibri" w:hAnsi="Calibri"/>
          <w:lang w:val="en-GB"/>
        </w:rPr>
      </w:r>
    </w:p>
    <w:p>
      <w:pPr>
        <w:pStyle w:val="Normal"/>
        <w:ind w:left="41" w:right="0" w:hanging="0"/>
        <w:rPr>
          <w:rFonts w:ascii="Calibri" w:hAnsi="Calibri"/>
          <w:lang w:val="en-GB"/>
        </w:rPr>
      </w:pPr>
      <w:r>
        <w:rPr>
          <w:rFonts w:ascii="Calibri" w:hAnsi="Calibri"/>
          <w:lang w:val="en-GB"/>
        </w:rPr>
      </w:r>
    </w:p>
    <w:p>
      <w:pPr>
        <w:pStyle w:val="Normal"/>
        <w:ind w:left="41" w:right="0" w:hanging="0"/>
        <w:rPr/>
      </w:pPr>
      <w:r>
        <w:rPr/>
        <w:drawing>
          <wp:anchor behindDoc="0" distT="0" distB="0" distL="0" distR="0" simplePos="0" locked="0" layoutInCell="0" allowOverlap="1" relativeHeight="2">
            <wp:simplePos x="0" y="0"/>
            <wp:positionH relativeFrom="column">
              <wp:align>center</wp:align>
            </wp:positionH>
            <wp:positionV relativeFrom="paragraph">
              <wp:posOffset>635</wp:posOffset>
            </wp:positionV>
            <wp:extent cx="6264910" cy="8893175"/>
            <wp:effectExtent l="0" t="0" r="0" b="0"/>
            <wp:wrapTopAndBottom/>
            <wp:docPr id="1" name="graphics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s1" descr=""/>
                    <pic:cNvPicPr>
                      <a:picLocks noChangeAspect="1" noChangeArrowheads="1"/>
                    </pic:cNvPicPr>
                  </pic:nvPicPr>
                  <pic:blipFill>
                    <a:blip r:embed="rId2"/>
                    <a:stretch>
                      <a:fillRect/>
                    </a:stretch>
                  </pic:blipFill>
                  <pic:spPr bwMode="auto">
                    <a:xfrm>
                      <a:off x="0" y="0"/>
                      <a:ext cx="6264910" cy="8893175"/>
                    </a:xfrm>
                    <a:prstGeom prst="rect">
                      <a:avLst/>
                    </a:prstGeom>
                  </pic:spPr>
                </pic:pic>
              </a:graphicData>
            </a:graphic>
          </wp:anchor>
        </w:drawing>
      </w:r>
    </w:p>
    <w:sectPr>
      <w:headerReference w:type="default" r:id="rId3"/>
      <w:footerReference w:type="default" r:id="rId4"/>
      <w:type w:val="nextPage"/>
      <w:pgSz w:w="11906" w:h="16838"/>
      <w:pgMar w:left="1157" w:right="842" w:gutter="0" w:header="443" w:top="1263" w:footer="386" w:bottom="696"/>
      <w:pgNumType w:fmt="decimal"/>
      <w:formProt w:val="false"/>
      <w:textDirection w:val="lrTb"/>
      <w:docGrid w:type="default" w:linePitch="600" w:charSpace="32768"/>
    </w:sectPr>
  </w:body>
</w:document>
</file>

<file path=word/comments.xml><?xml version="1.0" encoding="utf-8"?>
<w:comment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comment w:id="0" w:author="" w:date="2018-03-18T10:28:00Z" w:initials="">
    <w:p>
      <w:r>
        <w:rPr>
          <w:rFonts w:ascii="Liberation Serif" w:hAnsi="Liberation Serif" w:eastAsia="Segoe UI" w:cs="Tahoma"/>
          <w:color w:val="auto"/>
          <w:lang w:val="en-US" w:eastAsia="en-US" w:bidi="en-US"/>
        </w:rPr>
        <w:t>HTML: &lt;!DOCTYPE HTML PUBLIC "-//W3C//DTD HTML 4.0 Transitional//EN"&gt;</w:t>
      </w:r>
    </w:p>
    <w:p>
      <w:r>
        <w:rPr>
          <w:rFonts w:ascii="Liberation Serif" w:hAnsi="Liberation Serif" w:eastAsia="Segoe UI" w:cs="Tahoma"/>
          <w:color w:val="auto"/>
          <w:lang w:val="en-US" w:eastAsia="en-US" w:bidi="en-US"/>
        </w:rPr>
      </w:r>
    </w:p>
  </w:comment>
  <w:comment w:id="1" w:author="" w:date="2018-03-18T10:30:01Z" w:initials="">
    <w:p>
      <w:r>
        <w:rPr>
          <w:rFonts w:ascii="Liberation Serif" w:hAnsi="Liberation Serif" w:eastAsia="Segoe UI" w:cs="Tahoma"/>
          <w:color w:val="auto"/>
          <w:lang w:val="en-US" w:eastAsia="en-US" w:bidi="en-US"/>
        </w:rPr>
        <w:t>HTML: &lt;!DOCTYPE HTML PUBLIC "-//W3C//DTD HTML 4.0 Transitional//EN"&gt;</w:t>
      </w:r>
    </w:p>
    <w:p>
      <w:r>
        <w:rPr>
          <w:rFonts w:ascii="Liberation Serif" w:hAnsi="Liberation Serif" w:eastAsia="Segoe UI" w:cs="Tahoma"/>
          <w:color w:val="auto"/>
          <w:lang w:val="en-US" w:eastAsia="en-US" w:bidi="en-US"/>
        </w:rPr>
      </w:r>
    </w:p>
  </w:comment>
</w:comments>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imes New Roman">
    <w:charset w:val="01"/>
    <w:family w:val="swiss"/>
    <w:pitch w:val="default"/>
  </w:font>
  <w:font w:name="Arial">
    <w:charset w:val="01"/>
    <w:family w:val="swiss"/>
    <w:pitch w:val="default"/>
  </w:font>
  <w:font w:name="Calibri">
    <w:charset w:val="01"/>
    <w:family w:val="swiss"/>
    <w:pitch w:val="default"/>
  </w:font>
  <w:font w:name="Liberation Serif">
    <w:altName w:val="Times New Roman"/>
    <w:charset w:val="01"/>
    <w:family w:val="swiss"/>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rFonts w:ascii="Arial" w:hAnsi="Arial"/>
        <w:sz w:val="18"/>
        <w:szCs w:val="18"/>
        <w:lang w:val="en-GB"/>
      </w:rPr>
      <w:t xml:space="preserve">Page </w:t>
    </w:r>
    <w:r>
      <w:rPr>
        <w:rFonts w:ascii="Arial" w:hAnsi="Arial"/>
        <w:sz w:val="18"/>
        <w:szCs w:val="18"/>
      </w:rPr>
      <w:fldChar w:fldCharType="begin"/>
    </w:r>
    <w:r>
      <w:rPr>
        <w:sz w:val="18"/>
        <w:szCs w:val="18"/>
        <w:rFonts w:ascii="Arial" w:hAnsi="Arial"/>
      </w:rPr>
      <w:instrText xml:space="preserve"> PAGE </w:instrText>
    </w:r>
    <w:r>
      <w:rPr>
        <w:sz w:val="18"/>
        <w:szCs w:val="18"/>
        <w:rFonts w:ascii="Arial" w:hAnsi="Arial"/>
      </w:rPr>
      <w:fldChar w:fldCharType="separate"/>
    </w:r>
    <w:r>
      <w:rPr>
        <w:sz w:val="18"/>
        <w:szCs w:val="18"/>
        <w:rFonts w:ascii="Arial" w:hAnsi="Arial"/>
      </w:rPr>
      <w:t>3</w:t>
    </w:r>
    <w:r>
      <w:rPr>
        <w:sz w:val="18"/>
        <w:szCs w:val="18"/>
        <w:rFonts w:ascii="Arial" w:hAnsi="Arial"/>
      </w:rPr>
      <w:fldChar w:fldCharType="end"/>
    </w:r>
    <w:r>
      <w:rPr>
        <w:rFonts w:ascii="Arial" w:hAnsi="Arial"/>
        <w:sz w:val="18"/>
        <w:szCs w:val="18"/>
        <w:lang w:val="en-GB"/>
      </w:rPr>
      <w:t xml:space="preserve"> of </w:t>
    </w:r>
    <w:r>
      <w:rPr>
        <w:rFonts w:ascii="Arial" w:hAnsi="Arial"/>
        <w:sz w:val="18"/>
        <w:szCs w:val="18"/>
      </w:rPr>
      <w:fldChar w:fldCharType="begin"/>
    </w:r>
    <w:r>
      <w:rPr>
        <w:sz w:val="18"/>
        <w:szCs w:val="18"/>
        <w:rFonts w:ascii="Arial" w:hAnsi="Arial"/>
      </w:rPr>
      <w:instrText xml:space="preserve"> NUMPAGES </w:instrText>
    </w:r>
    <w:r>
      <w:rPr>
        <w:sz w:val="18"/>
        <w:szCs w:val="18"/>
        <w:rFonts w:ascii="Arial" w:hAnsi="Arial"/>
      </w:rPr>
      <w:fldChar w:fldCharType="separate"/>
    </w:r>
    <w:r>
      <w:rPr>
        <w:sz w:val="18"/>
        <w:szCs w:val="18"/>
        <w:rFonts w:ascii="Arial" w:hAnsi="Arial"/>
      </w:rPr>
      <w:t>3</w:t>
    </w:r>
    <w:r>
      <w:rPr>
        <w:sz w:val="18"/>
        <w:szCs w:val="18"/>
        <w:rFonts w:ascii="Arial" w:hAnsi="Arial"/>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ind w:left="41" w:right="0" w:hanging="0"/>
      <w:jc w:val="both"/>
      <w:rPr>
        <w:rFonts w:ascii="Arial" w:hAnsi="Arial"/>
        <w:color w:val="000000"/>
        <w:spacing w:val="0"/>
        <w:kern w:val="0"/>
        <w:sz w:val="18"/>
        <w:szCs w:val="18"/>
        <w:lang w:val="en-GB"/>
      </w:rPr>
    </w:pPr>
    <w:r>
      <w:rPr>
        <w:rFonts w:ascii="Arial" w:hAnsi="Arial"/>
        <w:color w:val="000000"/>
        <w:spacing w:val="0"/>
        <w:kern w:val="0"/>
        <w:sz w:val="18"/>
        <w:szCs w:val="18"/>
        <w:lang w:val="en-GB"/>
      </w:rPr>
      <w:t>U3A Teulada - Moraira</w:t>
      <w:tab/>
      <w:tab/>
      <w:tab/>
      <w:tab/>
      <w:tab/>
      <w:tab/>
      <w:tab/>
      <w:tab/>
      <w:t xml:space="preserve">      </w:t>
      <w:tab/>
      <w:tab/>
      <w:t xml:space="preserve">   Health Walks </w:t>
    </w:r>
  </w:p>
  <w:p>
    <w:pPr>
      <w:pStyle w:val="Normal"/>
      <w:ind w:left="41" w:right="21" w:hanging="0"/>
      <w:jc w:val="right"/>
      <w:rPr>
        <w:rFonts w:ascii="Arial" w:hAnsi="Arial"/>
        <w:b/>
        <w:b/>
        <w:bCs/>
        <w:color w:val="000000"/>
        <w:sz w:val="18"/>
        <w:szCs w:val="18"/>
        <w:lang w:val="en-GB"/>
      </w:rPr>
    </w:pPr>
    <w:r>
      <w:rPr>
        <w:rFonts w:ascii="Arial" w:hAnsi="Arial"/>
        <w:b/>
        <w:bCs/>
        <w:color w:val="000000"/>
        <w:sz w:val="18"/>
        <w:szCs w:val="18"/>
        <w:lang w:val="en-GB"/>
      </w:rPr>
      <w:t>30</w:t>
    </w:r>
    <w:r>
      <w:rPr>
        <w:rFonts w:ascii="Arial" w:hAnsi="Arial"/>
        <w:b/>
        <w:bCs/>
        <w:color w:val="000000"/>
        <w:sz w:val="18"/>
        <w:szCs w:val="18"/>
        <w:lang w:val="en-GB"/>
      </w:rPr>
      <w:t xml:space="preserve"> </w:t>
    </w:r>
    <w:r>
      <w:rPr>
        <w:rFonts w:ascii="Arial" w:hAnsi="Arial"/>
        <w:b/>
        <w:bCs/>
        <w:color w:val="000000"/>
        <w:sz w:val="18"/>
        <w:szCs w:val="18"/>
        <w:lang w:val="en-GB"/>
      </w:rPr>
      <w:t>jan</w:t>
    </w:r>
    <w:r>
      <w:rPr>
        <w:rFonts w:ascii="Arial" w:hAnsi="Arial"/>
        <w:b/>
        <w:bCs/>
        <w:color w:val="000000"/>
        <w:sz w:val="18"/>
        <w:szCs w:val="18"/>
        <w:lang w:val="en-GB"/>
      </w:rPr>
      <w:t xml:space="preserve"> 20</w:t>
    </w:r>
    <w:r>
      <w:rPr>
        <w:rFonts w:ascii="Arial" w:hAnsi="Arial"/>
        <w:b/>
        <w:bCs/>
        <w:color w:val="000000"/>
        <w:sz w:val="18"/>
        <w:szCs w:val="18"/>
        <w:lang w:val="en-GB"/>
      </w:rPr>
      <w:t>23</w:t>
    </w:r>
  </w:p>
  <w:p>
    <w:pPr>
      <w:pStyle w:val="Normal"/>
      <w:ind w:left="41" w:right="21" w:hanging="0"/>
      <w:jc w:val="right"/>
      <w:rPr>
        <w:rFonts w:ascii="Arial" w:hAnsi="Arial"/>
        <w:b/>
        <w:b/>
        <w:bCs/>
        <w:color w:val="000000"/>
        <w:sz w:val="18"/>
        <w:szCs w:val="18"/>
        <w:lang w:val="en-GB"/>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699"/>
        </w:tabs>
        <w:ind w:left="699" w:hanging="360"/>
      </w:pPr>
      <w:rPr/>
    </w:lvl>
    <w:lvl w:ilvl="1">
      <w:start w:val="1"/>
      <w:numFmt w:val="decimal"/>
      <w:lvlText w:val="%2."/>
      <w:lvlJc w:val="left"/>
      <w:pPr>
        <w:tabs>
          <w:tab w:val="num" w:pos="1059"/>
        </w:tabs>
        <w:ind w:left="1059" w:hanging="360"/>
      </w:pPr>
      <w:rPr/>
    </w:lvl>
    <w:lvl w:ilvl="2">
      <w:start w:val="1"/>
      <w:numFmt w:val="decimal"/>
      <w:lvlText w:val="%3."/>
      <w:lvlJc w:val="left"/>
      <w:pPr>
        <w:tabs>
          <w:tab w:val="num" w:pos="1419"/>
        </w:tabs>
        <w:ind w:left="1419" w:hanging="360"/>
      </w:pPr>
      <w:rPr/>
    </w:lvl>
    <w:lvl w:ilvl="3">
      <w:start w:val="1"/>
      <w:numFmt w:val="decimal"/>
      <w:lvlText w:val="%4."/>
      <w:lvlJc w:val="left"/>
      <w:pPr>
        <w:tabs>
          <w:tab w:val="num" w:pos="1779"/>
        </w:tabs>
        <w:ind w:left="1779" w:hanging="360"/>
      </w:pPr>
      <w:rPr/>
    </w:lvl>
    <w:lvl w:ilvl="4">
      <w:start w:val="1"/>
      <w:numFmt w:val="decimal"/>
      <w:lvlText w:val="%5."/>
      <w:lvlJc w:val="left"/>
      <w:pPr>
        <w:tabs>
          <w:tab w:val="num" w:pos="2139"/>
        </w:tabs>
        <w:ind w:left="2139" w:hanging="360"/>
      </w:pPr>
      <w:rPr/>
    </w:lvl>
    <w:lvl w:ilvl="5">
      <w:start w:val="1"/>
      <w:numFmt w:val="decimal"/>
      <w:lvlText w:val="%6."/>
      <w:lvlJc w:val="left"/>
      <w:pPr>
        <w:tabs>
          <w:tab w:val="num" w:pos="2499"/>
        </w:tabs>
        <w:ind w:left="2499" w:hanging="360"/>
      </w:pPr>
      <w:rPr/>
    </w:lvl>
    <w:lvl w:ilvl="6">
      <w:start w:val="1"/>
      <w:numFmt w:val="decimal"/>
      <w:lvlText w:val="%7."/>
      <w:lvlJc w:val="left"/>
      <w:pPr>
        <w:tabs>
          <w:tab w:val="num" w:pos="2859"/>
        </w:tabs>
        <w:ind w:left="2859" w:hanging="360"/>
      </w:pPr>
      <w:rPr/>
    </w:lvl>
    <w:lvl w:ilvl="7">
      <w:start w:val="1"/>
      <w:numFmt w:val="decimal"/>
      <w:lvlText w:val="%8."/>
      <w:lvlJc w:val="left"/>
      <w:pPr>
        <w:tabs>
          <w:tab w:val="num" w:pos="3219"/>
        </w:tabs>
        <w:ind w:left="3219" w:hanging="360"/>
      </w:pPr>
      <w:rPr/>
    </w:lvl>
    <w:lvl w:ilvl="8">
      <w:start w:val="1"/>
      <w:numFmt w:val="decimal"/>
      <w:lvlText w:val="%9."/>
      <w:lvlJc w:val="left"/>
      <w:pPr>
        <w:tabs>
          <w:tab w:val="num" w:pos="3579"/>
        </w:tabs>
        <w:ind w:left="3579" w:hanging="360"/>
      </w:pPr>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88"/>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szCs w:val="24"/>
        <w:lang w:val="en-GB" w:eastAsia="zh-CN" w:bidi="hi-IN"/>
      </w:rPr>
    </w:rPrDefault>
    <w:pPrDefault>
      <w:pPr>
        <w:suppressAutoHyphens w:val="true"/>
      </w:pPr>
    </w:pPrDefault>
  </w:docDefaults>
  <w:style w:type="paragraph" w:styleId="Normal">
    <w:name w:val="Normal"/>
    <w:qFormat/>
    <w:pPr>
      <w:widowControl w:val="false"/>
      <w:suppressAutoHyphens w:val="true"/>
      <w:overflowPunct w:val="true"/>
      <w:bidi w:val="0"/>
      <w:spacing w:before="0" w:after="0"/>
      <w:jc w:val="left"/>
    </w:pPr>
    <w:rPr>
      <w:rFonts w:ascii="Times New Roman" w:hAnsi="Times New Roman" w:eastAsia="Times New Roman" w:cs="Times New Roman"/>
      <w:color w:val="00000A"/>
      <w:kern w:val="0"/>
      <w:sz w:val="24"/>
      <w:szCs w:val="24"/>
      <w:lang w:val="en-GB" w:eastAsia="en-US" w:bidi="hi-IN"/>
    </w:rPr>
  </w:style>
  <w:style w:type="character" w:styleId="RTFNum21">
    <w:name w:val="RTF_Num 2 1"/>
    <w:qFormat/>
    <w:rPr/>
  </w:style>
  <w:style w:type="character" w:styleId="RTFNum22">
    <w:name w:val="RTF_Num 2 2"/>
    <w:qFormat/>
    <w:rPr/>
  </w:style>
  <w:style w:type="character" w:styleId="RTFNum23">
    <w:name w:val="RTF_Num 2 3"/>
    <w:qFormat/>
    <w:rPr/>
  </w:style>
  <w:style w:type="character" w:styleId="RTFNum24">
    <w:name w:val="RTF_Num 2 4"/>
    <w:qFormat/>
    <w:rPr/>
  </w:style>
  <w:style w:type="character" w:styleId="RTFNum25">
    <w:name w:val="RTF_Num 2 5"/>
    <w:qFormat/>
    <w:rPr/>
  </w:style>
  <w:style w:type="character" w:styleId="RTFNum26">
    <w:name w:val="RTF_Num 2 6"/>
    <w:qFormat/>
    <w:rPr/>
  </w:style>
  <w:style w:type="character" w:styleId="RTFNum27">
    <w:name w:val="RTF_Num 2 7"/>
    <w:qFormat/>
    <w:rPr/>
  </w:style>
  <w:style w:type="character" w:styleId="RTFNum28">
    <w:name w:val="RTF_Num 2 8"/>
    <w:qFormat/>
    <w:rPr/>
  </w:style>
  <w:style w:type="character" w:styleId="RTFNum29">
    <w:name w:val="RTF_Num 2 9"/>
    <w:qFormat/>
    <w:rPr/>
  </w:style>
  <w:style w:type="character" w:styleId="RTFNum31">
    <w:name w:val="RTF_Num 3 1"/>
    <w:qFormat/>
    <w:rPr/>
  </w:style>
  <w:style w:type="character" w:styleId="RTFNum32">
    <w:name w:val="RTF_Num 3 2"/>
    <w:qFormat/>
    <w:rPr/>
  </w:style>
  <w:style w:type="character" w:styleId="RTFNum33">
    <w:name w:val="RTF_Num 3 3"/>
    <w:qFormat/>
    <w:rPr/>
  </w:style>
  <w:style w:type="character" w:styleId="RTFNum34">
    <w:name w:val="RTF_Num 3 4"/>
    <w:qFormat/>
    <w:rPr/>
  </w:style>
  <w:style w:type="character" w:styleId="RTFNum35">
    <w:name w:val="RTF_Num 3 5"/>
    <w:qFormat/>
    <w:rPr/>
  </w:style>
  <w:style w:type="character" w:styleId="RTFNum36">
    <w:name w:val="RTF_Num 3 6"/>
    <w:qFormat/>
    <w:rPr/>
  </w:style>
  <w:style w:type="character" w:styleId="RTFNum37">
    <w:name w:val="RTF_Num 3 7"/>
    <w:qFormat/>
    <w:rPr/>
  </w:style>
  <w:style w:type="character" w:styleId="RTFNum38">
    <w:name w:val="RTF_Num 3 8"/>
    <w:qFormat/>
    <w:rPr/>
  </w:style>
  <w:style w:type="character" w:styleId="RTFNum39">
    <w:name w:val="RTF_Num 3 9"/>
    <w:qFormat/>
    <w:rPr/>
  </w:style>
  <w:style w:type="character" w:styleId="NumberingSymbols">
    <w:name w:val="Numbering Symbols"/>
    <w:qFormat/>
    <w:rPr/>
  </w:style>
  <w:style w:type="paragraph" w:styleId="Heading">
    <w:name w:val="Heading"/>
    <w:basedOn w:val="Normal"/>
    <w:next w:val="TextBody"/>
    <w:qFormat/>
    <w:pPr>
      <w:keepNext w:val="true"/>
      <w:spacing w:before="240" w:after="120"/>
    </w:pPr>
    <w:rPr>
      <w:rFonts w:ascii="Arial" w:hAnsi="Arial" w:eastAsia="Mangal" w:cs="Microsoft YaHei"/>
      <w:sz w:val="28"/>
      <w:lang w:eastAsia="zh-CN"/>
    </w:rPr>
  </w:style>
  <w:style w:type="paragraph" w:styleId="TextBody">
    <w:name w:val="Body Text"/>
    <w:basedOn w:val="Normal"/>
    <w:pPr>
      <w:spacing w:before="0" w:after="120"/>
    </w:pPr>
    <w:rPr>
      <w:lang w:eastAsia="zh-CN"/>
    </w:rPr>
  </w:style>
  <w:style w:type="paragraph" w:styleId="List">
    <w:name w:val="List"/>
    <w:basedOn w:val="TextBody"/>
    <w:pPr/>
    <w:rPr>
      <w:rFonts w:eastAsia="Mangal"/>
    </w:rPr>
  </w:style>
  <w:style w:type="paragraph" w:styleId="Caption">
    <w:name w:val="Caption"/>
    <w:basedOn w:val="Normal"/>
    <w:qFormat/>
    <w:pPr>
      <w:spacing w:before="120" w:after="120"/>
    </w:pPr>
    <w:rPr>
      <w:rFonts w:eastAsia="Mangal"/>
      <w:i/>
      <w:iCs/>
      <w:lang w:eastAsia="zh-CN"/>
    </w:rPr>
  </w:style>
  <w:style w:type="paragraph" w:styleId="Index">
    <w:name w:val="Index"/>
    <w:basedOn w:val="Normal"/>
    <w:qFormat/>
    <w:pPr/>
    <w:rPr>
      <w:rFonts w:eastAsia="Mangal"/>
      <w:lang w:eastAsia="zh-CN"/>
    </w:rPr>
  </w:style>
  <w:style w:type="paragraph" w:styleId="HeaderandFooter">
    <w:name w:val="Header and Footer"/>
    <w:basedOn w:val="Normal"/>
    <w:qFormat/>
    <w:pPr/>
    <w:rPr/>
  </w:style>
  <w:style w:type="paragraph" w:styleId="Footer">
    <w:name w:val="Footer"/>
    <w:basedOn w:val="Normal"/>
    <w:pPr>
      <w:tabs>
        <w:tab w:val="clear" w:pos="720"/>
        <w:tab w:val="center" w:pos="4953" w:leader="none"/>
        <w:tab w:val="right" w:pos="9907" w:leader="none"/>
      </w:tabs>
    </w:pPr>
    <w:rPr>
      <w:lang w:eastAsia="zh-CN"/>
    </w:rPr>
  </w:style>
  <w:style w:type="paragraph" w:styleId="TableContents">
    <w:name w:val="Table Contents"/>
    <w:basedOn w:val="Normal"/>
    <w:qFormat/>
    <w:pPr/>
    <w:rPr>
      <w:lang w:eastAsia="zh-CN"/>
    </w:rPr>
  </w:style>
  <w:style w:type="paragraph" w:styleId="TableHeading">
    <w:name w:val="Table Heading"/>
    <w:basedOn w:val="TableContents"/>
    <w:qFormat/>
    <w:pPr>
      <w:jc w:val="center"/>
    </w:pPr>
    <w:rPr>
      <w:b/>
      <w:bCs/>
    </w:rPr>
  </w:style>
  <w:style w:type="paragraph" w:styleId="RouteList">
    <w:name w:val="Route-List"/>
    <w:basedOn w:val="List"/>
    <w:qFormat/>
    <w:pPr>
      <w:spacing w:lineRule="exact" w:line="260"/>
      <w:outlineLvl w:val="0"/>
    </w:pPr>
    <w:rPr/>
  </w:style>
  <w:style w:type="paragraph" w:styleId="Header">
    <w:name w:val="Header"/>
    <w:basedOn w:val="Normal"/>
    <w:pPr>
      <w:suppressLineNumbers/>
      <w:tabs>
        <w:tab w:val="clear" w:pos="720"/>
        <w:tab w:val="center" w:pos="4953" w:leader="none"/>
        <w:tab w:val="right" w:pos="9907" w:leader="none"/>
      </w:tabs>
    </w:pPr>
    <w:rPr/>
  </w:style>
  <w:style w:type="numbering" w:styleId="RTFNum2">
    <w:name w:val="RTF_Num 2"/>
    <w:qFormat/>
  </w:style>
  <w:style w:type="numbering" w:styleId="RTFNum3">
    <w:name w:val="RTF_Num 3"/>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comments" Target="comments.xml"/><Relationship Id="rId6" Type="http://schemas.openxmlformats.org/officeDocument/2006/relationships/numbering" Target="numbering.xml"/><Relationship Id="rId7" Type="http://schemas.openxmlformats.org/officeDocument/2006/relationships/fontTable" Target="fontTable.xml"/><Relationship Id="rId8"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156</TotalTime>
  <Application>LibreOffice/7.4.4.2$Windows_X86_64 LibreOffice_project/85569322deea74ec9134968a29af2df5663baa21</Application>
  <AppVersion>15.0000</AppVersion>
  <Pages>3</Pages>
  <Words>776</Words>
  <Characters>3556</Characters>
  <CharactersWithSpaces>4366</CharactersWithSpaces>
  <Paragraphs>40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2007-12-11T12:00:00Z</dcterms:created>
  <dc:creator>hellopdf.com Inc</dc:creator>
  <dc:description/>
  <dc:language>nl-BE</dc:language>
  <cp:lastModifiedBy>Robert Verbruggen</cp:lastModifiedBy>
  <dcterms:modified xsi:type="dcterms:W3CDTF">2023-01-30T11:40:36Z</dcterms:modified>
  <cp:revision>15</cp:revision>
  <dc:subject/>
  <dc:title/>
</cp:coreProperties>
</file>